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u w:val="none"/>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Setbacks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2"/>
        </w:numPr>
        <w:ind w:left="720" w:hanging="360"/>
        <w:rPr>
          <w:u w:val="none"/>
        </w:rPr>
      </w:pPr>
      <w:r w:rsidDel="00000000" w:rsidR="00000000" w:rsidRPr="00000000">
        <w:rPr>
          <w:rtl w:val="0"/>
        </w:rPr>
        <w:t xml:space="preserve">The legislation will prevent future inquests and civil actions related to the Troubles conflict.  </w:t>
      </w:r>
    </w:p>
    <w:p w:rsidR="00000000" w:rsidDel="00000000" w:rsidP="00000000" w:rsidRDefault="00000000" w:rsidRPr="00000000" w14:paraId="00000006">
      <w:pPr>
        <w:numPr>
          <w:ilvl w:val="0"/>
          <w:numId w:val="2"/>
        </w:numPr>
        <w:ind w:left="720" w:hanging="360"/>
        <w:rPr>
          <w:u w:val="none"/>
        </w:rPr>
      </w:pPr>
      <w:r w:rsidDel="00000000" w:rsidR="00000000" w:rsidRPr="00000000">
        <w:rPr>
          <w:rtl w:val="0"/>
        </w:rPr>
        <w:t xml:space="preserve">Criminal investigations, civil cases police complaints relating to the Troubles will all</w:t>
      </w:r>
    </w:p>
    <w:p w:rsidR="00000000" w:rsidDel="00000000" w:rsidP="00000000" w:rsidRDefault="00000000" w:rsidRPr="00000000" w14:paraId="00000007">
      <w:pPr>
        <w:ind w:left="720" w:firstLine="0"/>
        <w:rPr/>
      </w:pPr>
      <w:r w:rsidDel="00000000" w:rsidR="00000000" w:rsidRPr="00000000">
        <w:rPr>
          <w:rtl w:val="0"/>
        </w:rPr>
      </w:r>
    </w:p>
    <w:p w:rsidR="00000000" w:rsidDel="00000000" w:rsidP="00000000" w:rsidRDefault="00000000" w:rsidRPr="00000000" w14:paraId="00000008">
      <w:pPr>
        <w:ind w:left="720" w:firstLine="0"/>
        <w:rPr/>
      </w:pPr>
      <w:r w:rsidDel="00000000" w:rsidR="00000000" w:rsidRPr="00000000">
        <w:rPr>
          <w:rtl w:val="0"/>
        </w:rPr>
        <w:t xml:space="preserve">Undermines access to justice for innocent victims then it will be a further corruption of justice</w:t>
      </w:r>
    </w:p>
    <w:p w:rsidR="00000000" w:rsidDel="00000000" w:rsidP="00000000" w:rsidRDefault="00000000" w:rsidRPr="00000000" w14:paraId="00000009">
      <w:pPr>
        <w:ind w:left="0" w:firstLine="0"/>
        <w:rPr/>
      </w:pPr>
      <w:r w:rsidDel="00000000" w:rsidR="00000000" w:rsidRPr="00000000">
        <w:rPr>
          <w:rtl w:val="0"/>
        </w:rPr>
        <w:t xml:space="preserve">Bill ignores the United Kingdom’s obligations under the European Convention on Human Rights (ECHR), including being incompatible with Article 2 – the right to life</w:t>
      </w:r>
    </w:p>
    <w:p w:rsidR="00000000" w:rsidDel="00000000" w:rsidP="00000000" w:rsidRDefault="00000000" w:rsidRPr="00000000" w14:paraId="0000000A">
      <w:pPr>
        <w:ind w:left="0" w:firstLine="0"/>
        <w:rPr/>
      </w:pPr>
      <w:r w:rsidDel="00000000" w:rsidR="00000000" w:rsidRPr="00000000">
        <w:rPr>
          <w:rtl w:val="0"/>
        </w:rPr>
      </w:r>
    </w:p>
    <w:p w:rsidR="00000000" w:rsidDel="00000000" w:rsidP="00000000" w:rsidRDefault="00000000" w:rsidRPr="00000000" w14:paraId="0000000B">
      <w:pPr>
        <w:ind w:left="0" w:firstLine="0"/>
        <w:rPr>
          <w:u w:val="none"/>
        </w:rPr>
      </w:pPr>
      <w:r w:rsidDel="00000000" w:rsidR="00000000" w:rsidRPr="00000000">
        <w:rPr>
          <w:rtl w:val="0"/>
        </w:rPr>
        <w:t xml:space="preserve">breaches the Good Friday Agreement (GFA), which commits to “complete incorporation into Northern Ireland law of the European Convention on Human Rights, with direct access to the courts, and remedies for breach of the Convention”.</w:t>
      </w:r>
      <w:r w:rsidDel="00000000" w:rsidR="00000000" w:rsidRPr="00000000">
        <w:rPr>
          <w:rtl w:val="0"/>
        </w:rPr>
      </w:r>
    </w:p>
    <w:p w:rsidR="00000000" w:rsidDel="00000000" w:rsidP="00000000" w:rsidRDefault="00000000" w:rsidRPr="00000000" w14:paraId="0000000C">
      <w:pPr>
        <w:ind w:left="0" w:firstLine="0"/>
        <w:rPr/>
      </w:pPr>
      <w:r w:rsidDel="00000000" w:rsidR="00000000" w:rsidRPr="00000000">
        <w:rPr>
          <w:rtl w:val="0"/>
        </w:rPr>
      </w:r>
    </w:p>
    <w:p w:rsidR="00000000" w:rsidDel="00000000" w:rsidP="00000000" w:rsidRDefault="00000000" w:rsidRPr="00000000" w14:paraId="0000000D">
      <w:pPr>
        <w:ind w:left="0" w:firstLine="0"/>
        <w:rPr/>
      </w:pPr>
      <w:r w:rsidDel="00000000" w:rsidR="00000000" w:rsidRPr="00000000">
        <w:rPr>
          <w:rtl w:val="0"/>
        </w:rPr>
        <w:t xml:space="preserve">All criminal investigations by the police into Troubles-related offenses will cease, all future investigations not referred by the ‘Independent’ Commission for Reconciliation and Information Recovery (ICRIR) to a prosecutor will be stopped.  There will be no further Inquests or Complaints against the Police, and civil claims will be banned from the date of this Bill’s Royal Assent</w:t>
      </w:r>
    </w:p>
    <w:p w:rsidR="00000000" w:rsidDel="00000000" w:rsidP="00000000" w:rsidRDefault="00000000" w:rsidRPr="00000000" w14:paraId="0000000E">
      <w:pPr>
        <w:ind w:left="0" w:firstLine="0"/>
        <w:rPr/>
      </w:pPr>
      <w:r w:rsidDel="00000000" w:rsidR="00000000" w:rsidRPr="00000000">
        <w:rPr>
          <w:rtl w:val="0"/>
        </w:rPr>
      </w:r>
    </w:p>
    <w:p w:rsidR="00000000" w:rsidDel="00000000" w:rsidP="00000000" w:rsidRDefault="00000000" w:rsidRPr="00000000" w14:paraId="0000000F">
      <w:pPr>
        <w:numPr>
          <w:ilvl w:val="0"/>
          <w:numId w:val="2"/>
        </w:numPr>
        <w:ind w:left="720" w:hanging="360"/>
        <w:rPr>
          <w:u w:val="none"/>
        </w:rPr>
      </w:pPr>
      <w:r w:rsidDel="00000000" w:rsidR="00000000" w:rsidRPr="00000000">
        <w:rPr>
          <w:rtl w:val="0"/>
        </w:rPr>
        <w:t xml:space="preserve">The LB is a unilateral action without the inclusion of politicians across Northern Ireland, Republic of Ireland &amp; UK. and without the support of the groups of families it will affect</w:t>
      </w:r>
    </w:p>
    <w:p w:rsidR="00000000" w:rsidDel="00000000" w:rsidP="00000000" w:rsidRDefault="00000000" w:rsidRPr="00000000" w14:paraId="00000010">
      <w:pPr>
        <w:numPr>
          <w:ilvl w:val="0"/>
          <w:numId w:val="2"/>
        </w:numPr>
        <w:ind w:left="720" w:hanging="360"/>
      </w:pPr>
      <w:r w:rsidDel="00000000" w:rsidR="00000000" w:rsidRPr="00000000">
        <w:rPr>
          <w:rtl w:val="0"/>
        </w:rPr>
      </w:r>
    </w:p>
    <w:p w:rsidR="00000000" w:rsidDel="00000000" w:rsidP="00000000" w:rsidRDefault="00000000" w:rsidRPr="00000000" w14:paraId="00000011">
      <w:pPr>
        <w:ind w:left="720" w:firstLine="0"/>
        <w:rPr/>
      </w:pPr>
      <w:r w:rsidDel="00000000" w:rsidR="00000000" w:rsidRPr="00000000">
        <w:rPr>
          <w:rtl w:val="0"/>
        </w:rPr>
      </w:r>
    </w:p>
    <w:p w:rsidR="00000000" w:rsidDel="00000000" w:rsidP="00000000" w:rsidRDefault="00000000" w:rsidRPr="00000000" w14:paraId="00000012">
      <w:pPr>
        <w:numPr>
          <w:ilvl w:val="0"/>
          <w:numId w:val="2"/>
        </w:numPr>
        <w:ind w:left="720" w:hanging="360"/>
        <w:rPr>
          <w:u w:val="none"/>
        </w:rPr>
      </w:pPr>
      <w:r w:rsidDel="00000000" w:rsidR="00000000" w:rsidRPr="00000000">
        <w:rPr>
          <w:rtl w:val="0"/>
        </w:rPr>
        <w:t xml:space="preserve"> ceaseClause 33 provides that the ICRIR be the only forum for criminal investigations into Troubles-related offenses, and that from the day the section comes into force, no other criminal investigation of any Troubles-related offense may be continued or begun.</w:t>
      </w:r>
      <w:r w:rsidDel="00000000" w:rsidR="00000000" w:rsidRPr="00000000">
        <w:rPr>
          <w:rtl w:val="0"/>
        </w:rPr>
      </w:r>
    </w:p>
    <w:p w:rsidR="00000000" w:rsidDel="00000000" w:rsidP="00000000" w:rsidRDefault="00000000" w:rsidRPr="00000000" w14:paraId="00000013">
      <w:pPr>
        <w:numPr>
          <w:ilvl w:val="0"/>
          <w:numId w:val="2"/>
        </w:numPr>
        <w:ind w:left="720" w:hanging="360"/>
        <w:rPr>
          <w:u w:val="none"/>
        </w:rPr>
      </w:pPr>
      <w:r w:rsidDel="00000000" w:rsidR="00000000" w:rsidRPr="00000000">
        <w:rPr>
          <w:rtl w:val="0"/>
        </w:rPr>
        <w:t xml:space="preserve">If an offense is not a ‘serious’ or ‘connected’ one, no criminal enforcement action may be taken. </w:t>
      </w:r>
      <w:r w:rsidDel="00000000" w:rsidR="00000000" w:rsidRPr="00000000">
        <w:rPr>
          <w:rtl w:val="0"/>
        </w:rPr>
      </w:r>
    </w:p>
    <w:p w:rsidR="00000000" w:rsidDel="00000000" w:rsidP="00000000" w:rsidRDefault="00000000" w:rsidRPr="00000000" w14:paraId="00000014">
      <w:pPr>
        <w:numPr>
          <w:ilvl w:val="0"/>
          <w:numId w:val="2"/>
        </w:numPr>
        <w:ind w:left="720" w:hanging="360"/>
        <w:rPr>
          <w:u w:val="none"/>
        </w:rPr>
      </w:pPr>
      <w:r w:rsidDel="00000000" w:rsidR="00000000" w:rsidRPr="00000000">
        <w:rPr>
          <w:rtl w:val="0"/>
        </w:rPr>
        <w:t xml:space="preserve">After five years of ICRIR’s existence have elapsed, no more requests may be made, and the Secretary of State may even close down ICRIR before that point has been reached</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Campaigners</w:t>
      </w:r>
    </w:p>
    <w:p w:rsidR="00000000" w:rsidDel="00000000" w:rsidP="00000000" w:rsidRDefault="00000000" w:rsidRPr="00000000" w14:paraId="0000001C">
      <w:pPr>
        <w:numPr>
          <w:ilvl w:val="0"/>
          <w:numId w:val="1"/>
        </w:numPr>
        <w:ind w:left="720" w:hanging="360"/>
        <w:rPr>
          <w:u w:val="none"/>
        </w:rPr>
      </w:pPr>
      <w:r w:rsidDel="00000000" w:rsidR="00000000" w:rsidRPr="00000000">
        <w:rPr>
          <w:rtl w:val="0"/>
        </w:rPr>
        <w:t xml:space="preserve">Kenny Donaldson- Innocent Victims United- Director of South East Fermanagh Foundation (SEFF)</w:t>
      </w:r>
      <w:r w:rsidDel="00000000" w:rsidR="00000000" w:rsidRPr="00000000">
        <w:rPr>
          <w:rtl w:val="0"/>
        </w:rPr>
      </w:r>
    </w:p>
    <w:p w:rsidR="00000000" w:rsidDel="00000000" w:rsidP="00000000" w:rsidRDefault="00000000" w:rsidRPr="00000000" w14:paraId="0000001D">
      <w:pPr>
        <w:numPr>
          <w:ilvl w:val="1"/>
          <w:numId w:val="1"/>
        </w:numPr>
        <w:ind w:left="1440" w:hanging="360"/>
        <w:rPr>
          <w:u w:val="none"/>
        </w:rPr>
      </w:pPr>
      <w:hyperlink r:id="rId7">
        <w:r w:rsidDel="00000000" w:rsidR="00000000" w:rsidRPr="00000000">
          <w:rPr>
            <w:color w:val="1155cc"/>
            <w:u w:val="single"/>
            <w:rtl w:val="0"/>
          </w:rPr>
          <w:t xml:space="preserve">https://www.facebook.com/charterfor.innocentvictims/</w:t>
        </w:r>
      </w:hyperlink>
      <w:r w:rsidDel="00000000" w:rsidR="00000000" w:rsidRPr="00000000">
        <w:rPr>
          <w:rtl w:val="0"/>
        </w:rPr>
      </w:r>
    </w:p>
    <w:p w:rsidR="00000000" w:rsidDel="00000000" w:rsidP="00000000" w:rsidRDefault="00000000" w:rsidRPr="00000000" w14:paraId="0000001E">
      <w:pPr>
        <w:numPr>
          <w:ilvl w:val="0"/>
          <w:numId w:val="1"/>
        </w:numPr>
        <w:ind w:left="720" w:hanging="360"/>
        <w:rPr>
          <w:u w:val="none"/>
        </w:rPr>
      </w:pPr>
      <w:r w:rsidDel="00000000" w:rsidR="00000000" w:rsidRPr="00000000">
        <w:rPr>
          <w:rtl w:val="0"/>
        </w:rPr>
        <w:t xml:space="preserve">Alan McBride- the Wave Trauma Centre </w:t>
      </w:r>
      <w:r w:rsidDel="00000000" w:rsidR="00000000" w:rsidRPr="00000000">
        <w:rPr>
          <w:rtl w:val="0"/>
        </w:rPr>
      </w:r>
    </w:p>
    <w:p w:rsidR="00000000" w:rsidDel="00000000" w:rsidP="00000000" w:rsidRDefault="00000000" w:rsidRPr="00000000" w14:paraId="0000001F">
      <w:pPr>
        <w:numPr>
          <w:ilvl w:val="1"/>
          <w:numId w:val="1"/>
        </w:numPr>
        <w:ind w:left="1440" w:hanging="360"/>
        <w:rPr>
          <w:u w:val="none"/>
        </w:rPr>
      </w:pPr>
      <w:hyperlink r:id="rId8">
        <w:r w:rsidDel="00000000" w:rsidR="00000000" w:rsidRPr="00000000">
          <w:rPr>
            <w:color w:val="1155cc"/>
            <w:u w:val="single"/>
            <w:rtl w:val="0"/>
          </w:rPr>
          <w:t xml:space="preserve">https://wavetraumacentre.org.uk/</w:t>
        </w:r>
      </w:hyperlink>
      <w:r w:rsidDel="00000000" w:rsidR="00000000" w:rsidRPr="00000000">
        <w:rPr>
          <w:rtl w:val="0"/>
        </w:rPr>
      </w:r>
    </w:p>
    <w:p w:rsidR="00000000" w:rsidDel="00000000" w:rsidP="00000000" w:rsidRDefault="00000000" w:rsidRPr="00000000" w14:paraId="00000020">
      <w:pPr>
        <w:numPr>
          <w:ilvl w:val="0"/>
          <w:numId w:val="1"/>
        </w:numPr>
        <w:ind w:left="720" w:hanging="360"/>
        <w:rPr>
          <w:u w:val="none"/>
        </w:rPr>
      </w:pPr>
      <w:r w:rsidDel="00000000" w:rsidR="00000000" w:rsidRPr="00000000">
        <w:rPr>
          <w:rtl w:val="0"/>
        </w:rPr>
        <w:t xml:space="preserve">Raymond McCord- 22 year old son Raymond Jr, was murdered by the loyalist paramilitary group</w:t>
      </w:r>
      <w:r w:rsidDel="00000000" w:rsidR="00000000" w:rsidRPr="00000000">
        <w:rPr>
          <w:rtl w:val="0"/>
        </w:rPr>
      </w:r>
    </w:p>
    <w:p w:rsidR="00000000" w:rsidDel="00000000" w:rsidP="00000000" w:rsidRDefault="00000000" w:rsidRPr="00000000" w14:paraId="00000021">
      <w:pPr>
        <w:numPr>
          <w:ilvl w:val="0"/>
          <w:numId w:val="1"/>
        </w:numPr>
        <w:ind w:left="720" w:hanging="360"/>
        <w:rPr>
          <w:u w:val="none"/>
        </w:rPr>
      </w:pPr>
      <w:r w:rsidDel="00000000" w:rsidR="00000000" w:rsidRPr="00000000">
        <w:rPr>
          <w:rtl w:val="0"/>
        </w:rPr>
        <w:t xml:space="preserve">Mark Kelly- 12 year old sister Carol Ann was killed by a plastic bullet fired by a soldier in Belfast in 1981</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facebook.com/charterfor.innocentvictims/" TargetMode="External"/><Relationship Id="rId8" Type="http://schemas.openxmlformats.org/officeDocument/2006/relationships/hyperlink" Target="https://wavetraumacent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1X4jyAI8/4sr2sHItP9kcabGsLw==">AMUW2mUUeBDDUM71XbeJHi9zIKsLe+YPIjLZjl0seYM4Q54kGTs8bL09QW/VrYvlglIWj03Mo4zmjc5wBnPjAnl4ap67luJqDFIKQws1eZ0CivLIEnnn93E=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