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36A" w:rsidRPr="0004684C" w:rsidRDefault="00717DA0">
      <w:pPr>
        <w:rPr>
          <w:b/>
          <w:u w:val="single"/>
        </w:rPr>
      </w:pPr>
      <w:r>
        <w:rPr>
          <w:b/>
          <w:u w:val="single"/>
        </w:rPr>
        <w:t>Appendix 1</w:t>
      </w:r>
      <w:r w:rsidR="0004684C" w:rsidRPr="0004684C">
        <w:rPr>
          <w:b/>
          <w:u w:val="single"/>
        </w:rPr>
        <w:t xml:space="preserve"> – symposium evaluation summary</w:t>
      </w:r>
    </w:p>
    <w:tbl>
      <w:tblPr>
        <w:tblStyle w:val="TableGrid"/>
        <w:tblW w:w="4786" w:type="dxa"/>
        <w:tblLook w:val="04A0" w:firstRow="1" w:lastRow="0" w:firstColumn="1" w:lastColumn="0" w:noHBand="0" w:noVBand="1"/>
      </w:tblPr>
      <w:tblGrid>
        <w:gridCol w:w="3227"/>
        <w:gridCol w:w="1559"/>
      </w:tblGrid>
      <w:tr w:rsidR="0004684C" w:rsidRPr="0004684C" w:rsidTr="0004684C">
        <w:trPr>
          <w:trHeight w:val="300"/>
        </w:trPr>
        <w:tc>
          <w:tcPr>
            <w:tcW w:w="3227" w:type="dxa"/>
            <w:noWrap/>
            <w:hideMark/>
          </w:tcPr>
          <w:p w:rsidR="0004684C" w:rsidRPr="0004684C" w:rsidRDefault="0004684C" w:rsidP="0004684C">
            <w:pPr>
              <w:rPr>
                <w:rFonts w:eastAsia="Times New Roman" w:cs="Times New Roman"/>
                <w:b/>
                <w:bCs/>
                <w:color w:val="000000"/>
                <w:szCs w:val="24"/>
                <w:lang w:eastAsia="en-AU"/>
              </w:rPr>
            </w:pPr>
            <w:r w:rsidRPr="0004684C">
              <w:rPr>
                <w:rFonts w:eastAsia="Times New Roman" w:cs="Times New Roman"/>
                <w:b/>
                <w:bCs/>
                <w:color w:val="000000"/>
                <w:szCs w:val="24"/>
                <w:lang w:eastAsia="en-AU"/>
              </w:rPr>
              <w:t>Total Symposium Attendees</w:t>
            </w:r>
          </w:p>
        </w:tc>
        <w:tc>
          <w:tcPr>
            <w:tcW w:w="1559" w:type="dxa"/>
            <w:noWrap/>
            <w:hideMark/>
          </w:tcPr>
          <w:p w:rsidR="0004684C" w:rsidRPr="0004684C" w:rsidRDefault="0004684C" w:rsidP="0004684C">
            <w:pPr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04684C">
              <w:rPr>
                <w:rFonts w:eastAsia="Times New Roman" w:cs="Times New Roman"/>
                <w:color w:val="000000"/>
                <w:szCs w:val="24"/>
                <w:lang w:eastAsia="en-AU"/>
              </w:rPr>
              <w:t>174</w:t>
            </w:r>
          </w:p>
        </w:tc>
      </w:tr>
      <w:tr w:rsidR="0004684C" w:rsidRPr="0004684C" w:rsidTr="0004684C">
        <w:trPr>
          <w:trHeight w:val="300"/>
        </w:trPr>
        <w:tc>
          <w:tcPr>
            <w:tcW w:w="3227" w:type="dxa"/>
            <w:noWrap/>
            <w:hideMark/>
          </w:tcPr>
          <w:p w:rsidR="0004684C" w:rsidRPr="0004684C" w:rsidRDefault="0004684C" w:rsidP="0004684C">
            <w:pPr>
              <w:rPr>
                <w:rFonts w:eastAsia="Times New Roman" w:cs="Times New Roman"/>
                <w:b/>
                <w:bCs/>
                <w:color w:val="000000"/>
                <w:szCs w:val="24"/>
                <w:lang w:eastAsia="en-AU"/>
              </w:rPr>
            </w:pPr>
            <w:r w:rsidRPr="0004684C">
              <w:rPr>
                <w:rFonts w:eastAsia="Times New Roman" w:cs="Times New Roman"/>
                <w:b/>
                <w:bCs/>
                <w:color w:val="000000"/>
                <w:szCs w:val="24"/>
                <w:lang w:eastAsia="en-AU"/>
              </w:rPr>
              <w:t>Total Evaluation Responses</w:t>
            </w:r>
          </w:p>
        </w:tc>
        <w:tc>
          <w:tcPr>
            <w:tcW w:w="1559" w:type="dxa"/>
            <w:noWrap/>
            <w:hideMark/>
          </w:tcPr>
          <w:p w:rsidR="0004684C" w:rsidRPr="0004684C" w:rsidRDefault="0004684C" w:rsidP="0004684C">
            <w:pPr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04684C">
              <w:rPr>
                <w:rFonts w:eastAsia="Times New Roman" w:cs="Times New Roman"/>
                <w:color w:val="000000"/>
                <w:szCs w:val="24"/>
                <w:lang w:eastAsia="en-AU"/>
              </w:rPr>
              <w:t>148</w:t>
            </w:r>
          </w:p>
        </w:tc>
      </w:tr>
      <w:tr w:rsidR="0004684C" w:rsidRPr="0004684C" w:rsidTr="0004684C">
        <w:trPr>
          <w:trHeight w:val="300"/>
        </w:trPr>
        <w:tc>
          <w:tcPr>
            <w:tcW w:w="3227" w:type="dxa"/>
            <w:noWrap/>
            <w:hideMark/>
          </w:tcPr>
          <w:p w:rsidR="0004684C" w:rsidRPr="0004684C" w:rsidRDefault="0004684C" w:rsidP="0004684C">
            <w:pPr>
              <w:rPr>
                <w:rFonts w:eastAsia="Times New Roman" w:cs="Times New Roman"/>
                <w:b/>
                <w:bCs/>
                <w:color w:val="000000"/>
                <w:szCs w:val="24"/>
                <w:lang w:eastAsia="en-AU"/>
              </w:rPr>
            </w:pPr>
            <w:r w:rsidRPr="0004684C">
              <w:rPr>
                <w:rFonts w:eastAsia="Times New Roman" w:cs="Times New Roman"/>
                <w:b/>
                <w:bCs/>
                <w:color w:val="000000"/>
                <w:szCs w:val="24"/>
                <w:lang w:eastAsia="en-AU"/>
              </w:rPr>
              <w:t>ID Books Posted</w:t>
            </w:r>
          </w:p>
        </w:tc>
        <w:tc>
          <w:tcPr>
            <w:tcW w:w="1559" w:type="dxa"/>
            <w:noWrap/>
            <w:hideMark/>
          </w:tcPr>
          <w:p w:rsidR="0004684C" w:rsidRPr="0004684C" w:rsidRDefault="0004684C" w:rsidP="0004684C">
            <w:pPr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04684C">
              <w:rPr>
                <w:rFonts w:eastAsia="Times New Roman" w:cs="Times New Roman"/>
                <w:color w:val="000000"/>
                <w:szCs w:val="24"/>
                <w:lang w:eastAsia="en-AU"/>
              </w:rPr>
              <w:t>106</w:t>
            </w:r>
          </w:p>
        </w:tc>
      </w:tr>
    </w:tbl>
    <w:p w:rsidR="0004684C" w:rsidRDefault="0004684C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583"/>
        <w:gridCol w:w="1276"/>
        <w:gridCol w:w="1010"/>
        <w:gridCol w:w="1150"/>
        <w:gridCol w:w="868"/>
        <w:gridCol w:w="1355"/>
      </w:tblGrid>
      <w:tr w:rsidR="0004684C" w:rsidRPr="0004684C" w:rsidTr="0004684C">
        <w:trPr>
          <w:trHeight w:val="300"/>
        </w:trPr>
        <w:tc>
          <w:tcPr>
            <w:tcW w:w="1754" w:type="pct"/>
            <w:noWrap/>
            <w:hideMark/>
          </w:tcPr>
          <w:p w:rsidR="0004684C" w:rsidRPr="0004684C" w:rsidRDefault="0004684C" w:rsidP="0004684C">
            <w:pPr>
              <w:rPr>
                <w:rFonts w:eastAsia="Times New Roman" w:cs="Times New Roman"/>
                <w:b/>
                <w:bCs/>
                <w:color w:val="000000"/>
                <w:szCs w:val="24"/>
                <w:lang w:eastAsia="en-AU"/>
              </w:rPr>
            </w:pPr>
            <w:r w:rsidRPr="0004684C">
              <w:rPr>
                <w:rFonts w:eastAsia="Times New Roman" w:cs="Times New Roman"/>
                <w:b/>
                <w:bCs/>
                <w:color w:val="000000"/>
                <w:szCs w:val="24"/>
                <w:lang w:eastAsia="en-AU"/>
              </w:rPr>
              <w:t>Please rank each of the following</w:t>
            </w:r>
          </w:p>
        </w:tc>
        <w:tc>
          <w:tcPr>
            <w:tcW w:w="605" w:type="pct"/>
            <w:noWrap/>
            <w:hideMark/>
          </w:tcPr>
          <w:p w:rsidR="0004684C" w:rsidRPr="0004684C" w:rsidRDefault="0004684C" w:rsidP="0004684C">
            <w:pPr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614" w:type="pct"/>
            <w:noWrap/>
            <w:hideMark/>
          </w:tcPr>
          <w:p w:rsidR="0004684C" w:rsidRPr="0004684C" w:rsidRDefault="0004684C" w:rsidP="0004684C">
            <w:pPr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690" w:type="pct"/>
            <w:noWrap/>
            <w:hideMark/>
          </w:tcPr>
          <w:p w:rsidR="0004684C" w:rsidRPr="0004684C" w:rsidRDefault="0004684C" w:rsidP="0004684C">
            <w:pPr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537" w:type="pct"/>
            <w:noWrap/>
            <w:hideMark/>
          </w:tcPr>
          <w:p w:rsidR="0004684C" w:rsidRPr="0004684C" w:rsidRDefault="0004684C" w:rsidP="0004684C">
            <w:pPr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800" w:type="pct"/>
            <w:noWrap/>
            <w:hideMark/>
          </w:tcPr>
          <w:p w:rsidR="0004684C" w:rsidRPr="0004684C" w:rsidRDefault="0004684C" w:rsidP="0004684C">
            <w:pPr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04684C" w:rsidRPr="0004684C" w:rsidTr="0004684C">
        <w:trPr>
          <w:trHeight w:val="300"/>
        </w:trPr>
        <w:tc>
          <w:tcPr>
            <w:tcW w:w="1754" w:type="pct"/>
            <w:noWrap/>
            <w:hideMark/>
          </w:tcPr>
          <w:p w:rsidR="0004684C" w:rsidRPr="0004684C" w:rsidRDefault="0004684C" w:rsidP="0004684C">
            <w:pPr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605" w:type="pct"/>
            <w:noWrap/>
            <w:hideMark/>
          </w:tcPr>
          <w:p w:rsidR="0004684C" w:rsidRPr="0004684C" w:rsidRDefault="0004684C" w:rsidP="0004684C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en-AU"/>
              </w:rPr>
            </w:pPr>
            <w:r w:rsidRPr="0004684C">
              <w:rPr>
                <w:rFonts w:eastAsia="Times New Roman" w:cs="Times New Roman"/>
                <w:b/>
                <w:bCs/>
                <w:color w:val="000000"/>
                <w:szCs w:val="24"/>
                <w:lang w:eastAsia="en-AU"/>
              </w:rPr>
              <w:t>Very Poor</w:t>
            </w:r>
          </w:p>
        </w:tc>
        <w:tc>
          <w:tcPr>
            <w:tcW w:w="614" w:type="pct"/>
            <w:noWrap/>
            <w:hideMark/>
          </w:tcPr>
          <w:p w:rsidR="0004684C" w:rsidRPr="0004684C" w:rsidRDefault="0004684C" w:rsidP="0004684C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en-AU"/>
              </w:rPr>
            </w:pPr>
            <w:r w:rsidRPr="0004684C">
              <w:rPr>
                <w:rFonts w:eastAsia="Times New Roman" w:cs="Times New Roman"/>
                <w:b/>
                <w:bCs/>
                <w:color w:val="000000"/>
                <w:szCs w:val="24"/>
                <w:lang w:eastAsia="en-AU"/>
              </w:rPr>
              <w:t>Poor</w:t>
            </w:r>
          </w:p>
        </w:tc>
        <w:tc>
          <w:tcPr>
            <w:tcW w:w="690" w:type="pct"/>
            <w:noWrap/>
            <w:hideMark/>
          </w:tcPr>
          <w:p w:rsidR="0004684C" w:rsidRPr="0004684C" w:rsidRDefault="0004684C" w:rsidP="0004684C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en-AU"/>
              </w:rPr>
            </w:pPr>
            <w:r w:rsidRPr="0004684C">
              <w:rPr>
                <w:rFonts w:eastAsia="Times New Roman" w:cs="Times New Roman"/>
                <w:b/>
                <w:bCs/>
                <w:color w:val="000000"/>
                <w:szCs w:val="24"/>
                <w:lang w:eastAsia="en-AU"/>
              </w:rPr>
              <w:t>Average</w:t>
            </w:r>
          </w:p>
        </w:tc>
        <w:tc>
          <w:tcPr>
            <w:tcW w:w="537" w:type="pct"/>
            <w:noWrap/>
            <w:hideMark/>
          </w:tcPr>
          <w:p w:rsidR="0004684C" w:rsidRPr="0004684C" w:rsidRDefault="0004684C" w:rsidP="0004684C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en-AU"/>
              </w:rPr>
            </w:pPr>
            <w:r w:rsidRPr="0004684C">
              <w:rPr>
                <w:rFonts w:eastAsia="Times New Roman" w:cs="Times New Roman"/>
                <w:b/>
                <w:bCs/>
                <w:color w:val="000000"/>
                <w:szCs w:val="24"/>
                <w:lang w:eastAsia="en-AU"/>
              </w:rPr>
              <w:t>Good</w:t>
            </w:r>
          </w:p>
        </w:tc>
        <w:tc>
          <w:tcPr>
            <w:tcW w:w="800" w:type="pct"/>
            <w:noWrap/>
            <w:hideMark/>
          </w:tcPr>
          <w:p w:rsidR="0004684C" w:rsidRPr="0004684C" w:rsidRDefault="0004684C" w:rsidP="0004684C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en-AU"/>
              </w:rPr>
            </w:pPr>
            <w:r w:rsidRPr="0004684C">
              <w:rPr>
                <w:rFonts w:eastAsia="Times New Roman" w:cs="Times New Roman"/>
                <w:b/>
                <w:bCs/>
                <w:color w:val="000000"/>
                <w:szCs w:val="24"/>
                <w:lang w:eastAsia="en-AU"/>
              </w:rPr>
              <w:t>Very Good</w:t>
            </w:r>
          </w:p>
        </w:tc>
      </w:tr>
      <w:tr w:rsidR="0004684C" w:rsidRPr="0004684C" w:rsidTr="0004684C">
        <w:trPr>
          <w:trHeight w:val="300"/>
        </w:trPr>
        <w:tc>
          <w:tcPr>
            <w:tcW w:w="1754" w:type="pct"/>
            <w:noWrap/>
            <w:hideMark/>
          </w:tcPr>
          <w:p w:rsidR="0004684C" w:rsidRPr="0004684C" w:rsidRDefault="0004684C" w:rsidP="0004684C">
            <w:pPr>
              <w:rPr>
                <w:rFonts w:eastAsia="Times New Roman" w:cs="Times New Roman"/>
                <w:bCs/>
                <w:color w:val="000000"/>
                <w:szCs w:val="24"/>
                <w:lang w:eastAsia="en-AU"/>
              </w:rPr>
            </w:pPr>
            <w:r w:rsidRPr="0004684C">
              <w:rPr>
                <w:rFonts w:eastAsia="Times New Roman" w:cs="Times New Roman"/>
                <w:bCs/>
                <w:color w:val="000000"/>
                <w:szCs w:val="24"/>
                <w:lang w:eastAsia="en-AU"/>
              </w:rPr>
              <w:t>Quality of Presentations</w:t>
            </w:r>
          </w:p>
        </w:tc>
        <w:tc>
          <w:tcPr>
            <w:tcW w:w="605" w:type="pct"/>
            <w:noWrap/>
            <w:hideMark/>
          </w:tcPr>
          <w:p w:rsidR="0004684C" w:rsidRPr="0004684C" w:rsidRDefault="0004684C" w:rsidP="0004684C">
            <w:pPr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04684C">
              <w:rPr>
                <w:rFonts w:eastAsia="Times New Roman" w:cs="Times New Roman"/>
                <w:color w:val="000000"/>
                <w:szCs w:val="24"/>
                <w:lang w:eastAsia="en-AU"/>
              </w:rPr>
              <w:t>0</w:t>
            </w:r>
          </w:p>
        </w:tc>
        <w:tc>
          <w:tcPr>
            <w:tcW w:w="614" w:type="pct"/>
            <w:noWrap/>
            <w:hideMark/>
          </w:tcPr>
          <w:p w:rsidR="0004684C" w:rsidRPr="0004684C" w:rsidRDefault="0004684C" w:rsidP="0004684C">
            <w:pPr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04684C">
              <w:rPr>
                <w:rFonts w:eastAsia="Times New Roman" w:cs="Times New Roman"/>
                <w:color w:val="000000"/>
                <w:szCs w:val="24"/>
                <w:lang w:eastAsia="en-AU"/>
              </w:rPr>
              <w:t>0</w:t>
            </w:r>
          </w:p>
        </w:tc>
        <w:tc>
          <w:tcPr>
            <w:tcW w:w="690" w:type="pct"/>
            <w:noWrap/>
            <w:hideMark/>
          </w:tcPr>
          <w:p w:rsidR="0004684C" w:rsidRPr="0004684C" w:rsidRDefault="0004684C" w:rsidP="0004684C">
            <w:pPr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04684C">
              <w:rPr>
                <w:rFonts w:eastAsia="Times New Roman" w:cs="Times New Roman"/>
                <w:color w:val="000000"/>
                <w:szCs w:val="24"/>
                <w:lang w:eastAsia="en-AU"/>
              </w:rPr>
              <w:t>0</w:t>
            </w:r>
          </w:p>
        </w:tc>
        <w:tc>
          <w:tcPr>
            <w:tcW w:w="537" w:type="pct"/>
            <w:noWrap/>
            <w:hideMark/>
          </w:tcPr>
          <w:p w:rsidR="0004684C" w:rsidRPr="0004684C" w:rsidRDefault="0004684C" w:rsidP="0004684C">
            <w:pPr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04684C">
              <w:rPr>
                <w:rFonts w:eastAsia="Times New Roman" w:cs="Times New Roman"/>
                <w:color w:val="000000"/>
                <w:szCs w:val="24"/>
                <w:lang w:eastAsia="en-AU"/>
              </w:rPr>
              <w:t>14</w:t>
            </w:r>
          </w:p>
        </w:tc>
        <w:tc>
          <w:tcPr>
            <w:tcW w:w="800" w:type="pct"/>
            <w:noWrap/>
            <w:hideMark/>
          </w:tcPr>
          <w:p w:rsidR="0004684C" w:rsidRPr="0004684C" w:rsidRDefault="0004684C" w:rsidP="0004684C">
            <w:pPr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04684C">
              <w:rPr>
                <w:rFonts w:eastAsia="Times New Roman" w:cs="Times New Roman"/>
                <w:color w:val="000000"/>
                <w:szCs w:val="24"/>
                <w:lang w:eastAsia="en-AU"/>
              </w:rPr>
              <w:t>134</w:t>
            </w:r>
          </w:p>
        </w:tc>
      </w:tr>
      <w:tr w:rsidR="0004684C" w:rsidRPr="0004684C" w:rsidTr="0004684C">
        <w:trPr>
          <w:trHeight w:val="300"/>
        </w:trPr>
        <w:tc>
          <w:tcPr>
            <w:tcW w:w="1754" w:type="pct"/>
            <w:noWrap/>
            <w:hideMark/>
          </w:tcPr>
          <w:p w:rsidR="0004684C" w:rsidRPr="0004684C" w:rsidRDefault="0004684C" w:rsidP="0004684C">
            <w:pPr>
              <w:rPr>
                <w:rFonts w:eastAsia="Times New Roman" w:cs="Times New Roman"/>
                <w:bCs/>
                <w:color w:val="000000"/>
                <w:szCs w:val="24"/>
                <w:lang w:eastAsia="en-AU"/>
              </w:rPr>
            </w:pPr>
            <w:r w:rsidRPr="0004684C">
              <w:rPr>
                <w:rFonts w:eastAsia="Times New Roman" w:cs="Times New Roman"/>
                <w:bCs/>
                <w:color w:val="000000"/>
                <w:szCs w:val="24"/>
                <w:lang w:eastAsia="en-AU"/>
              </w:rPr>
              <w:t>Quality of Live Demonstrations</w:t>
            </w:r>
          </w:p>
        </w:tc>
        <w:tc>
          <w:tcPr>
            <w:tcW w:w="605" w:type="pct"/>
            <w:noWrap/>
            <w:hideMark/>
          </w:tcPr>
          <w:p w:rsidR="0004684C" w:rsidRPr="0004684C" w:rsidRDefault="0004684C" w:rsidP="0004684C">
            <w:pPr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04684C">
              <w:rPr>
                <w:rFonts w:eastAsia="Times New Roman" w:cs="Times New Roman"/>
                <w:color w:val="000000"/>
                <w:szCs w:val="24"/>
                <w:lang w:eastAsia="en-AU"/>
              </w:rPr>
              <w:t>0</w:t>
            </w:r>
          </w:p>
        </w:tc>
        <w:tc>
          <w:tcPr>
            <w:tcW w:w="614" w:type="pct"/>
            <w:noWrap/>
            <w:hideMark/>
          </w:tcPr>
          <w:p w:rsidR="0004684C" w:rsidRPr="0004684C" w:rsidRDefault="0004684C" w:rsidP="0004684C">
            <w:pPr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04684C">
              <w:rPr>
                <w:rFonts w:eastAsia="Times New Roman" w:cs="Times New Roman"/>
                <w:color w:val="000000"/>
                <w:szCs w:val="24"/>
                <w:lang w:eastAsia="en-AU"/>
              </w:rPr>
              <w:t>0</w:t>
            </w:r>
          </w:p>
        </w:tc>
        <w:tc>
          <w:tcPr>
            <w:tcW w:w="690" w:type="pct"/>
            <w:noWrap/>
            <w:hideMark/>
          </w:tcPr>
          <w:p w:rsidR="0004684C" w:rsidRPr="0004684C" w:rsidRDefault="0004684C" w:rsidP="0004684C">
            <w:pPr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04684C">
              <w:rPr>
                <w:rFonts w:eastAsia="Times New Roman" w:cs="Times New Roman"/>
                <w:color w:val="000000"/>
                <w:szCs w:val="24"/>
                <w:lang w:eastAsia="en-AU"/>
              </w:rPr>
              <w:t>1</w:t>
            </w:r>
          </w:p>
        </w:tc>
        <w:tc>
          <w:tcPr>
            <w:tcW w:w="537" w:type="pct"/>
            <w:noWrap/>
            <w:hideMark/>
          </w:tcPr>
          <w:p w:rsidR="0004684C" w:rsidRPr="0004684C" w:rsidRDefault="0004684C" w:rsidP="0004684C">
            <w:pPr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04684C">
              <w:rPr>
                <w:rFonts w:eastAsia="Times New Roman" w:cs="Times New Roman"/>
                <w:color w:val="000000"/>
                <w:szCs w:val="24"/>
                <w:lang w:eastAsia="en-AU"/>
              </w:rPr>
              <w:t>26</w:t>
            </w:r>
          </w:p>
        </w:tc>
        <w:tc>
          <w:tcPr>
            <w:tcW w:w="800" w:type="pct"/>
            <w:noWrap/>
            <w:hideMark/>
          </w:tcPr>
          <w:p w:rsidR="0004684C" w:rsidRPr="0004684C" w:rsidRDefault="0004684C" w:rsidP="0004684C">
            <w:pPr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04684C">
              <w:rPr>
                <w:rFonts w:eastAsia="Times New Roman" w:cs="Times New Roman"/>
                <w:color w:val="000000"/>
                <w:szCs w:val="24"/>
                <w:lang w:eastAsia="en-AU"/>
              </w:rPr>
              <w:t>121</w:t>
            </w:r>
          </w:p>
        </w:tc>
      </w:tr>
      <w:tr w:rsidR="0004684C" w:rsidRPr="0004684C" w:rsidTr="0004684C">
        <w:trPr>
          <w:trHeight w:val="300"/>
        </w:trPr>
        <w:tc>
          <w:tcPr>
            <w:tcW w:w="1754" w:type="pct"/>
            <w:noWrap/>
            <w:hideMark/>
          </w:tcPr>
          <w:p w:rsidR="0004684C" w:rsidRPr="0004684C" w:rsidRDefault="0004684C" w:rsidP="0004684C">
            <w:pPr>
              <w:rPr>
                <w:rFonts w:eastAsia="Times New Roman" w:cs="Times New Roman"/>
                <w:bCs/>
                <w:color w:val="000000"/>
                <w:szCs w:val="24"/>
                <w:lang w:eastAsia="en-AU"/>
              </w:rPr>
            </w:pPr>
            <w:r w:rsidRPr="0004684C">
              <w:rPr>
                <w:rFonts w:eastAsia="Times New Roman" w:cs="Times New Roman"/>
                <w:bCs/>
                <w:color w:val="000000"/>
                <w:szCs w:val="24"/>
                <w:lang w:eastAsia="en-AU"/>
              </w:rPr>
              <w:t>UWS Site and Facilities</w:t>
            </w:r>
          </w:p>
        </w:tc>
        <w:tc>
          <w:tcPr>
            <w:tcW w:w="605" w:type="pct"/>
            <w:noWrap/>
            <w:hideMark/>
          </w:tcPr>
          <w:p w:rsidR="0004684C" w:rsidRPr="0004684C" w:rsidRDefault="0004684C" w:rsidP="0004684C">
            <w:pPr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04684C">
              <w:rPr>
                <w:rFonts w:eastAsia="Times New Roman" w:cs="Times New Roman"/>
                <w:color w:val="000000"/>
                <w:szCs w:val="24"/>
                <w:lang w:eastAsia="en-AU"/>
              </w:rPr>
              <w:t>0</w:t>
            </w:r>
          </w:p>
        </w:tc>
        <w:tc>
          <w:tcPr>
            <w:tcW w:w="614" w:type="pct"/>
            <w:noWrap/>
            <w:hideMark/>
          </w:tcPr>
          <w:p w:rsidR="0004684C" w:rsidRPr="0004684C" w:rsidRDefault="0004684C" w:rsidP="0004684C">
            <w:pPr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04684C">
              <w:rPr>
                <w:rFonts w:eastAsia="Times New Roman" w:cs="Times New Roman"/>
                <w:color w:val="000000"/>
                <w:szCs w:val="24"/>
                <w:lang w:eastAsia="en-AU"/>
              </w:rPr>
              <w:t>0</w:t>
            </w:r>
          </w:p>
        </w:tc>
        <w:tc>
          <w:tcPr>
            <w:tcW w:w="690" w:type="pct"/>
            <w:noWrap/>
            <w:hideMark/>
          </w:tcPr>
          <w:p w:rsidR="0004684C" w:rsidRPr="0004684C" w:rsidRDefault="0004684C" w:rsidP="0004684C">
            <w:pPr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04684C">
              <w:rPr>
                <w:rFonts w:eastAsia="Times New Roman" w:cs="Times New Roman"/>
                <w:color w:val="000000"/>
                <w:szCs w:val="24"/>
                <w:lang w:eastAsia="en-AU"/>
              </w:rPr>
              <w:t>1</w:t>
            </w:r>
          </w:p>
        </w:tc>
        <w:tc>
          <w:tcPr>
            <w:tcW w:w="537" w:type="pct"/>
            <w:noWrap/>
            <w:hideMark/>
          </w:tcPr>
          <w:p w:rsidR="0004684C" w:rsidRPr="0004684C" w:rsidRDefault="0004684C" w:rsidP="0004684C">
            <w:pPr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04684C">
              <w:rPr>
                <w:rFonts w:eastAsia="Times New Roman" w:cs="Times New Roman"/>
                <w:color w:val="000000"/>
                <w:szCs w:val="24"/>
                <w:lang w:eastAsia="en-AU"/>
              </w:rPr>
              <w:t>15</w:t>
            </w:r>
          </w:p>
        </w:tc>
        <w:tc>
          <w:tcPr>
            <w:tcW w:w="800" w:type="pct"/>
            <w:noWrap/>
            <w:hideMark/>
          </w:tcPr>
          <w:p w:rsidR="0004684C" w:rsidRPr="0004684C" w:rsidRDefault="0004684C" w:rsidP="0004684C">
            <w:pPr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04684C">
              <w:rPr>
                <w:rFonts w:eastAsia="Times New Roman" w:cs="Times New Roman"/>
                <w:color w:val="000000"/>
                <w:szCs w:val="24"/>
                <w:lang w:eastAsia="en-AU"/>
              </w:rPr>
              <w:t>132</w:t>
            </w:r>
          </w:p>
        </w:tc>
      </w:tr>
    </w:tbl>
    <w:p w:rsidR="0004684C" w:rsidRDefault="0004684C"/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4927"/>
        <w:gridCol w:w="1418"/>
        <w:gridCol w:w="1418"/>
        <w:gridCol w:w="1479"/>
      </w:tblGrid>
      <w:tr w:rsidR="0004684C" w:rsidRPr="0004684C" w:rsidTr="0004684C">
        <w:trPr>
          <w:trHeight w:val="300"/>
        </w:trPr>
        <w:tc>
          <w:tcPr>
            <w:tcW w:w="2666" w:type="pct"/>
            <w:noWrap/>
            <w:hideMark/>
          </w:tcPr>
          <w:p w:rsidR="0004684C" w:rsidRPr="0004684C" w:rsidRDefault="0004684C" w:rsidP="0004684C">
            <w:pPr>
              <w:rPr>
                <w:rFonts w:ascii="Calibri" w:eastAsia="Times New Roman" w:hAnsi="Calibri" w:cs="Times New Roman"/>
                <w:color w:val="000000"/>
                <w:sz w:val="22"/>
                <w:lang w:eastAsia="en-AU"/>
              </w:rPr>
            </w:pPr>
            <w:r w:rsidRPr="0004684C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en-AU"/>
              </w:rPr>
              <w:t>Would you be interested in any other Native Bee programs in the future?</w:t>
            </w:r>
          </w:p>
        </w:tc>
        <w:tc>
          <w:tcPr>
            <w:tcW w:w="767" w:type="pct"/>
            <w:noWrap/>
            <w:hideMark/>
          </w:tcPr>
          <w:p w:rsidR="0004684C" w:rsidRPr="0004684C" w:rsidRDefault="0004684C" w:rsidP="0004684C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en-AU"/>
              </w:rPr>
            </w:pPr>
            <w:r w:rsidRPr="0004684C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en-AU"/>
              </w:rPr>
              <w:t>YES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en-AU"/>
              </w:rPr>
              <w:t xml:space="preserve"> (%)</w:t>
            </w:r>
          </w:p>
        </w:tc>
        <w:tc>
          <w:tcPr>
            <w:tcW w:w="767" w:type="pct"/>
            <w:noWrap/>
            <w:hideMark/>
          </w:tcPr>
          <w:p w:rsidR="0004684C" w:rsidRPr="0004684C" w:rsidRDefault="0004684C" w:rsidP="0004684C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en-AU"/>
              </w:rPr>
            </w:pPr>
            <w:r w:rsidRPr="0004684C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en-AU"/>
              </w:rPr>
              <w:t xml:space="preserve">NO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en-AU"/>
              </w:rPr>
              <w:t>(%)</w:t>
            </w:r>
          </w:p>
        </w:tc>
        <w:tc>
          <w:tcPr>
            <w:tcW w:w="800" w:type="pct"/>
            <w:noWrap/>
            <w:hideMark/>
          </w:tcPr>
          <w:p w:rsidR="0004684C" w:rsidRPr="0004684C" w:rsidRDefault="0004684C" w:rsidP="0004684C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en-AU"/>
              </w:rPr>
            </w:pPr>
            <w:r w:rsidRPr="0004684C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en-AU"/>
              </w:rPr>
              <w:t>UNSURE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en-AU"/>
              </w:rPr>
              <w:t xml:space="preserve"> (%)</w:t>
            </w:r>
          </w:p>
        </w:tc>
      </w:tr>
      <w:tr w:rsidR="0004684C" w:rsidRPr="0004684C" w:rsidTr="0004684C">
        <w:trPr>
          <w:trHeight w:val="300"/>
        </w:trPr>
        <w:tc>
          <w:tcPr>
            <w:tcW w:w="2666" w:type="pct"/>
            <w:noWrap/>
            <w:hideMark/>
          </w:tcPr>
          <w:p w:rsidR="0004684C" w:rsidRPr="0004684C" w:rsidRDefault="0004684C" w:rsidP="0004684C">
            <w:pPr>
              <w:rPr>
                <w:rFonts w:ascii="Calibri" w:eastAsia="Times New Roman" w:hAnsi="Calibri" w:cs="Times New Roman"/>
                <w:color w:val="000000"/>
                <w:sz w:val="22"/>
                <w:lang w:eastAsia="en-AU"/>
              </w:rPr>
            </w:pPr>
          </w:p>
        </w:tc>
        <w:tc>
          <w:tcPr>
            <w:tcW w:w="767" w:type="pct"/>
            <w:noWrap/>
            <w:hideMark/>
          </w:tcPr>
          <w:p w:rsidR="0004684C" w:rsidRPr="0004684C" w:rsidRDefault="0004684C" w:rsidP="0004684C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</w:pPr>
            <w:r w:rsidRPr="0004684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AU"/>
              </w:rPr>
              <w:t>94</w:t>
            </w:r>
          </w:p>
        </w:tc>
        <w:tc>
          <w:tcPr>
            <w:tcW w:w="767" w:type="pct"/>
            <w:noWrap/>
            <w:hideMark/>
          </w:tcPr>
          <w:p w:rsidR="0004684C" w:rsidRPr="0004684C" w:rsidRDefault="0004684C" w:rsidP="0004684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lang w:eastAsia="en-AU"/>
              </w:rPr>
              <w:t>-</w:t>
            </w:r>
          </w:p>
        </w:tc>
        <w:tc>
          <w:tcPr>
            <w:tcW w:w="800" w:type="pct"/>
            <w:noWrap/>
            <w:hideMark/>
          </w:tcPr>
          <w:p w:rsidR="0004684C" w:rsidRPr="0004684C" w:rsidRDefault="0004684C" w:rsidP="0004684C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en-AU"/>
              </w:rPr>
            </w:pPr>
            <w:r w:rsidRPr="0004684C">
              <w:rPr>
                <w:rFonts w:ascii="Calibri" w:eastAsia="Times New Roman" w:hAnsi="Calibri" w:cs="Times New Roman"/>
                <w:color w:val="000000"/>
                <w:sz w:val="22"/>
                <w:lang w:eastAsia="en-AU"/>
              </w:rPr>
              <w:t>5</w:t>
            </w:r>
          </w:p>
        </w:tc>
      </w:tr>
    </w:tbl>
    <w:p w:rsidR="0004684C" w:rsidRDefault="0004684C"/>
    <w:p w:rsidR="003E53F4" w:rsidRPr="00CA1637" w:rsidRDefault="003E53F4" w:rsidP="003E53F4">
      <w:pPr>
        <w:rPr>
          <w:b/>
          <w:u w:val="single"/>
        </w:rPr>
      </w:pPr>
      <w:r>
        <w:rPr>
          <w:b/>
          <w:u w:val="single"/>
        </w:rPr>
        <w:t>Appendix 2 – online survey data summary</w:t>
      </w:r>
    </w:p>
    <w:p w:rsidR="003E53F4" w:rsidRDefault="003E53F4" w:rsidP="003E53F4">
      <w:pPr>
        <w:pStyle w:val="ListParagraph"/>
        <w:numPr>
          <w:ilvl w:val="0"/>
          <w:numId w:val="1"/>
        </w:numPr>
      </w:pPr>
      <w:r>
        <w:t xml:space="preserve">Questionnaire for </w:t>
      </w:r>
      <w:r w:rsidRPr="001C5B55">
        <w:rPr>
          <w:b/>
        </w:rPr>
        <w:t>Phase 2 seminars</w:t>
      </w:r>
      <w:r>
        <w:t>, five sites, 112 attendees, 52 responses.</w:t>
      </w:r>
    </w:p>
    <w:p w:rsidR="003E53F4" w:rsidRDefault="003E53F4" w:rsidP="003E53F4">
      <w:r>
        <w:t xml:space="preserve">The graph below summarises the responses to the questions, </w:t>
      </w:r>
    </w:p>
    <w:p w:rsidR="003E53F4" w:rsidRPr="00CA1637" w:rsidRDefault="003E53F4" w:rsidP="003E53F4">
      <w:pPr>
        <w:rPr>
          <w:b/>
        </w:rPr>
      </w:pPr>
      <w:r w:rsidRPr="00CA1637">
        <w:rPr>
          <w:b/>
        </w:rPr>
        <w:t>How would you rate your knowledge of Australian native bees?</w:t>
      </w:r>
    </w:p>
    <w:p w:rsidR="003E53F4" w:rsidRDefault="003E53F4" w:rsidP="003E53F4">
      <w:r>
        <w:rPr>
          <w:noProof/>
          <w:lang w:eastAsia="en-AU"/>
        </w:rPr>
        <w:drawing>
          <wp:inline distT="0" distB="0" distL="0" distR="0" wp14:anchorId="62C53912" wp14:editId="432B52D6">
            <wp:extent cx="5780598" cy="2234316"/>
            <wp:effectExtent l="0" t="0" r="10795" b="1397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3E53F4" w:rsidRDefault="003E53F4" w:rsidP="003E53F4">
      <w:pPr>
        <w:pStyle w:val="Heading1"/>
        <w:spacing w:before="200" w:after="0"/>
        <w:rPr>
          <w:sz w:val="24"/>
        </w:rPr>
      </w:pPr>
      <w:r w:rsidRPr="00CA1637">
        <w:rPr>
          <w:sz w:val="24"/>
        </w:rPr>
        <w:t>Are you willing to participate in the Bee monitoring program in your community garden?</w:t>
      </w:r>
    </w:p>
    <w:p w:rsidR="003E53F4" w:rsidRDefault="003E53F4" w:rsidP="003E53F4">
      <w:r>
        <w:t>Yes – 81%, No – 19%</w:t>
      </w:r>
    </w:p>
    <w:p w:rsidR="003E53F4" w:rsidRDefault="003E53F4" w:rsidP="003E53F4">
      <w:pPr>
        <w:pStyle w:val="ListParagraph"/>
        <w:numPr>
          <w:ilvl w:val="0"/>
          <w:numId w:val="1"/>
        </w:numPr>
      </w:pPr>
      <w:r>
        <w:t xml:space="preserve">Results from </w:t>
      </w:r>
      <w:r w:rsidRPr="001C5B55">
        <w:rPr>
          <w:b/>
        </w:rPr>
        <w:t>survey monkey</w:t>
      </w:r>
      <w:r>
        <w:t xml:space="preserve"> responses (58 responses)</w:t>
      </w:r>
    </w:p>
    <w:p w:rsidR="003E53F4" w:rsidRDefault="003E53F4" w:rsidP="003E53F4">
      <w:r>
        <w:t xml:space="preserve">When asked </w:t>
      </w:r>
    </w:p>
    <w:p w:rsidR="003E53F4" w:rsidRPr="001C5B55" w:rsidRDefault="003E53F4" w:rsidP="003E53F4">
      <w:pPr>
        <w:rPr>
          <w:rFonts w:ascii="Microsoft Sans Serif" w:eastAsia="Times New Roman" w:hAnsi="Microsoft Sans Serif" w:cs="Microsoft Sans Serif"/>
          <w:b/>
          <w:sz w:val="20"/>
          <w:szCs w:val="20"/>
          <w:lang w:eastAsia="en-AU"/>
        </w:rPr>
      </w:pPr>
      <w:r w:rsidRPr="001C5B55">
        <w:rPr>
          <w:rFonts w:ascii="Microsoft Sans Serif" w:eastAsia="Times New Roman" w:hAnsi="Microsoft Sans Serif" w:cs="Microsoft Sans Serif"/>
          <w:b/>
          <w:sz w:val="20"/>
          <w:szCs w:val="20"/>
          <w:lang w:eastAsia="en-AU"/>
        </w:rPr>
        <w:t>Would you like to see similar projects conducted throughout Australia?</w:t>
      </w:r>
    </w:p>
    <w:p w:rsidR="003E53F4" w:rsidRDefault="003E53F4" w:rsidP="003E53F4">
      <w:pPr>
        <w:rPr>
          <w:rFonts w:ascii="Microsoft Sans Serif" w:eastAsia="Times New Roman" w:hAnsi="Microsoft Sans Serif" w:cs="Microsoft Sans Serif"/>
          <w:sz w:val="20"/>
          <w:szCs w:val="20"/>
          <w:lang w:eastAsia="en-AU"/>
        </w:rPr>
      </w:pPr>
      <w:r>
        <w:rPr>
          <w:rFonts w:ascii="Microsoft Sans Serif" w:eastAsia="Times New Roman" w:hAnsi="Microsoft Sans Serif" w:cs="Microsoft Sans Serif"/>
          <w:sz w:val="20"/>
          <w:szCs w:val="20"/>
          <w:lang w:eastAsia="en-AU"/>
        </w:rPr>
        <w:lastRenderedPageBreak/>
        <w:t>93% answered yes</w:t>
      </w:r>
    </w:p>
    <w:p w:rsidR="003E53F4" w:rsidRDefault="003E53F4" w:rsidP="003E53F4">
      <w:pPr>
        <w:spacing w:after="0" w:line="240" w:lineRule="auto"/>
        <w:rPr>
          <w:rFonts w:ascii="Microsoft Sans Serif" w:eastAsia="Times New Roman" w:hAnsi="Microsoft Sans Serif" w:cs="Microsoft Sans Serif"/>
          <w:b/>
          <w:sz w:val="20"/>
          <w:szCs w:val="20"/>
          <w:lang w:eastAsia="en-AU"/>
        </w:rPr>
      </w:pPr>
      <w:r w:rsidRPr="001C5B55">
        <w:rPr>
          <w:rFonts w:ascii="Microsoft Sans Serif" w:eastAsia="Times New Roman" w:hAnsi="Microsoft Sans Serif" w:cs="Microsoft Sans Serif"/>
          <w:b/>
          <w:sz w:val="20"/>
          <w:szCs w:val="20"/>
          <w:lang w:eastAsia="en-AU"/>
        </w:rPr>
        <w:t xml:space="preserve">How are you involved in the project? </w:t>
      </w:r>
    </w:p>
    <w:p w:rsidR="003E53F4" w:rsidRPr="001C5B55" w:rsidRDefault="003E53F4" w:rsidP="003E53F4">
      <w:pPr>
        <w:spacing w:after="0" w:line="240" w:lineRule="auto"/>
        <w:rPr>
          <w:rFonts w:ascii="Microsoft Sans Serif" w:eastAsia="Times New Roman" w:hAnsi="Microsoft Sans Serif" w:cs="Microsoft Sans Serif"/>
          <w:b/>
          <w:sz w:val="20"/>
          <w:szCs w:val="20"/>
          <w:lang w:eastAsia="en-AU"/>
        </w:rPr>
      </w:pPr>
    </w:p>
    <w:p w:rsidR="003E53F4" w:rsidRDefault="003E53F4" w:rsidP="003E53F4">
      <w:r>
        <w:rPr>
          <w:noProof/>
          <w:lang w:eastAsia="en-AU"/>
        </w:rPr>
        <w:drawing>
          <wp:inline distT="0" distB="0" distL="0" distR="0" wp14:anchorId="54C9D79A" wp14:editId="5E610E1A">
            <wp:extent cx="6066845" cy="2250219"/>
            <wp:effectExtent l="0" t="0" r="10160" b="17145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3E53F4" w:rsidRDefault="003E53F4" w:rsidP="003E53F4">
      <w:r>
        <w:rPr>
          <w:noProof/>
          <w:lang w:eastAsia="en-AU"/>
        </w:rPr>
        <w:drawing>
          <wp:inline distT="0" distB="0" distL="0" distR="0" wp14:anchorId="4C66EF82" wp14:editId="23FF35EE">
            <wp:extent cx="6003235" cy="2639833"/>
            <wp:effectExtent l="0" t="0" r="17145" b="27305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E53F4" w:rsidRPr="001C5B55" w:rsidRDefault="003E53F4" w:rsidP="003E53F4">
      <w:pPr>
        <w:rPr>
          <w:b/>
        </w:rPr>
      </w:pPr>
      <w:r>
        <w:rPr>
          <w:b/>
        </w:rPr>
        <w:t>How would you</w:t>
      </w:r>
      <w:r w:rsidRPr="001C5B55">
        <w:rPr>
          <w:b/>
        </w:rPr>
        <w:t xml:space="preserve"> rate your level of knowledge on Australian native bees, before and after the project?</w:t>
      </w:r>
    </w:p>
    <w:p w:rsidR="003E53F4" w:rsidRDefault="003E53F4" w:rsidP="003E53F4">
      <w:r w:rsidRPr="001C5B55">
        <w:rPr>
          <w:noProof/>
          <w:lang w:eastAsia="en-AU"/>
        </w:rPr>
        <w:lastRenderedPageBreak/>
        <w:drawing>
          <wp:inline distT="0" distB="0" distL="0" distR="0" wp14:anchorId="10C4ADED" wp14:editId="645114FE">
            <wp:extent cx="6003235" cy="2679590"/>
            <wp:effectExtent l="0" t="0" r="17145" b="26035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E53F4" w:rsidRPr="00CA1637" w:rsidRDefault="003E53F4" w:rsidP="003E53F4"/>
    <w:p w:rsidR="003E53F4" w:rsidRDefault="003E53F4" w:rsidP="003E53F4"/>
    <w:p w:rsidR="003E53F4" w:rsidRPr="00F60445" w:rsidRDefault="003E53F4" w:rsidP="003E53F4">
      <w:pPr>
        <w:rPr>
          <w:b/>
          <w:u w:val="single"/>
        </w:rPr>
      </w:pPr>
      <w:r>
        <w:rPr>
          <w:b/>
          <w:u w:val="single"/>
        </w:rPr>
        <w:t>Appendix 3 - Summary of engagement</w:t>
      </w:r>
    </w:p>
    <w:p w:rsidR="003E53F4" w:rsidRDefault="003E53F4" w:rsidP="003E53F4">
      <w:r>
        <w:t xml:space="preserve">Based on the online survey, 22% of respondents attended more than one educational session (Phase). And based on the symposium evaluation data 70% of the attendees had not attended any of the Phases. According to the online survey 72% of respondents engaged in the Facebook group only. Based on these data the following table outlines the estimated number of individuals engaged through the Bee Aware of Your Native Bees project. </w:t>
      </w:r>
    </w:p>
    <w:p w:rsidR="00A25FA0" w:rsidRDefault="00A25FA0" w:rsidP="003E53F4">
      <w:r>
        <w:t xml:space="preserve">TABLE 1: Individuals Engaged via Activity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5"/>
        <w:gridCol w:w="2552"/>
      </w:tblGrid>
      <w:tr w:rsidR="003E53F4" w:rsidRPr="002611DC" w:rsidTr="00FC6BC5">
        <w:tc>
          <w:tcPr>
            <w:tcW w:w="3085" w:type="dxa"/>
          </w:tcPr>
          <w:p w:rsidR="003E53F4" w:rsidRPr="002611DC" w:rsidRDefault="003E53F4" w:rsidP="00FC6BC5">
            <w:pPr>
              <w:jc w:val="center"/>
              <w:rPr>
                <w:rFonts w:cs="Times New Roman"/>
                <w:b/>
                <w:szCs w:val="24"/>
              </w:rPr>
            </w:pPr>
            <w:r w:rsidRPr="002611DC">
              <w:rPr>
                <w:rFonts w:cs="Times New Roman"/>
                <w:b/>
                <w:szCs w:val="24"/>
              </w:rPr>
              <w:t>Activity</w:t>
            </w:r>
          </w:p>
        </w:tc>
        <w:tc>
          <w:tcPr>
            <w:tcW w:w="2552" w:type="dxa"/>
          </w:tcPr>
          <w:p w:rsidR="003E53F4" w:rsidRPr="002611DC" w:rsidRDefault="003E53F4" w:rsidP="00FC6BC5">
            <w:pPr>
              <w:jc w:val="center"/>
              <w:rPr>
                <w:rFonts w:cs="Times New Roman"/>
                <w:b/>
                <w:szCs w:val="24"/>
              </w:rPr>
            </w:pPr>
            <w:r w:rsidRPr="002611DC">
              <w:rPr>
                <w:rFonts w:cs="Times New Roman"/>
                <w:b/>
                <w:szCs w:val="24"/>
              </w:rPr>
              <w:t>Individuals engaged</w:t>
            </w:r>
          </w:p>
        </w:tc>
      </w:tr>
      <w:tr w:rsidR="003E53F4" w:rsidRPr="002611DC" w:rsidTr="00FC6BC5">
        <w:tc>
          <w:tcPr>
            <w:tcW w:w="3085" w:type="dxa"/>
          </w:tcPr>
          <w:p w:rsidR="003E53F4" w:rsidRPr="002611DC" w:rsidRDefault="003E53F4" w:rsidP="00FC6BC5">
            <w:pPr>
              <w:rPr>
                <w:rFonts w:cs="Times New Roman"/>
                <w:szCs w:val="24"/>
              </w:rPr>
            </w:pPr>
            <w:r w:rsidRPr="00A927B2">
              <w:rPr>
                <w:rFonts w:eastAsia="Times New Roman" w:cs="Times New Roman"/>
                <w:bCs/>
                <w:color w:val="000000"/>
                <w:szCs w:val="24"/>
                <w:lang w:eastAsia="en-AU"/>
              </w:rPr>
              <w:t>Phases 1 – 5</w:t>
            </w:r>
          </w:p>
        </w:tc>
        <w:tc>
          <w:tcPr>
            <w:tcW w:w="2552" w:type="dxa"/>
          </w:tcPr>
          <w:p w:rsidR="003E53F4" w:rsidRPr="002611DC" w:rsidRDefault="003E53F4" w:rsidP="00FC6BC5">
            <w:pPr>
              <w:jc w:val="right"/>
              <w:rPr>
                <w:rFonts w:cs="Times New Roman"/>
                <w:szCs w:val="24"/>
              </w:rPr>
            </w:pPr>
            <w:r w:rsidRPr="002611DC">
              <w:rPr>
                <w:rFonts w:cs="Times New Roman"/>
                <w:szCs w:val="24"/>
              </w:rPr>
              <w:t>205</w:t>
            </w:r>
          </w:p>
        </w:tc>
      </w:tr>
      <w:tr w:rsidR="003E53F4" w:rsidRPr="002611DC" w:rsidTr="00FC6BC5">
        <w:tc>
          <w:tcPr>
            <w:tcW w:w="3085" w:type="dxa"/>
          </w:tcPr>
          <w:p w:rsidR="003E53F4" w:rsidRPr="002611DC" w:rsidRDefault="003E53F4" w:rsidP="00FC6BC5">
            <w:pPr>
              <w:rPr>
                <w:rFonts w:cs="Times New Roman"/>
                <w:szCs w:val="24"/>
              </w:rPr>
            </w:pPr>
            <w:r w:rsidRPr="002611DC">
              <w:rPr>
                <w:rFonts w:cs="Times New Roman"/>
                <w:szCs w:val="24"/>
              </w:rPr>
              <w:t>Symposium</w:t>
            </w:r>
          </w:p>
        </w:tc>
        <w:tc>
          <w:tcPr>
            <w:tcW w:w="2552" w:type="dxa"/>
          </w:tcPr>
          <w:p w:rsidR="003E53F4" w:rsidRPr="002611DC" w:rsidRDefault="003E53F4" w:rsidP="00FC6BC5">
            <w:pPr>
              <w:jc w:val="right"/>
              <w:rPr>
                <w:rFonts w:cs="Times New Roman"/>
                <w:szCs w:val="24"/>
              </w:rPr>
            </w:pPr>
            <w:r w:rsidRPr="002611DC">
              <w:rPr>
                <w:rFonts w:cs="Times New Roman"/>
                <w:szCs w:val="24"/>
              </w:rPr>
              <w:t>146</w:t>
            </w:r>
          </w:p>
        </w:tc>
      </w:tr>
      <w:tr w:rsidR="003E53F4" w:rsidRPr="002611DC" w:rsidTr="00FC6BC5">
        <w:tc>
          <w:tcPr>
            <w:tcW w:w="3085" w:type="dxa"/>
          </w:tcPr>
          <w:p w:rsidR="003E53F4" w:rsidRPr="002611DC" w:rsidRDefault="003E53F4" w:rsidP="00FC6BC5">
            <w:pPr>
              <w:rPr>
                <w:rFonts w:cs="Times New Roman"/>
                <w:szCs w:val="24"/>
              </w:rPr>
            </w:pPr>
            <w:r w:rsidRPr="002611DC">
              <w:rPr>
                <w:rFonts w:cs="Times New Roman"/>
                <w:szCs w:val="24"/>
              </w:rPr>
              <w:t xml:space="preserve">Facebook </w:t>
            </w:r>
            <w:r>
              <w:rPr>
                <w:rFonts w:cs="Times New Roman"/>
                <w:szCs w:val="24"/>
              </w:rPr>
              <w:t xml:space="preserve">group </w:t>
            </w:r>
            <w:r w:rsidRPr="002611DC">
              <w:rPr>
                <w:rFonts w:cs="Times New Roman"/>
                <w:szCs w:val="24"/>
              </w:rPr>
              <w:t>members</w:t>
            </w:r>
          </w:p>
        </w:tc>
        <w:tc>
          <w:tcPr>
            <w:tcW w:w="2552" w:type="dxa"/>
          </w:tcPr>
          <w:p w:rsidR="003E53F4" w:rsidRPr="002611DC" w:rsidRDefault="00A25FA0" w:rsidP="00FC6BC5">
            <w:pPr>
              <w:jc w:val="righ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596</w:t>
            </w:r>
          </w:p>
        </w:tc>
      </w:tr>
      <w:tr w:rsidR="003E53F4" w:rsidRPr="002611DC" w:rsidTr="00FC6BC5">
        <w:tc>
          <w:tcPr>
            <w:tcW w:w="3085" w:type="dxa"/>
          </w:tcPr>
          <w:p w:rsidR="003E53F4" w:rsidRPr="002611DC" w:rsidRDefault="00A25FA0" w:rsidP="00FC6BC5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 </w:t>
            </w:r>
            <w:r w:rsidR="003E53F4">
              <w:rPr>
                <w:rFonts w:cs="Times New Roman"/>
                <w:szCs w:val="24"/>
              </w:rPr>
              <w:t>Total</w:t>
            </w:r>
          </w:p>
        </w:tc>
        <w:tc>
          <w:tcPr>
            <w:tcW w:w="2552" w:type="dxa"/>
          </w:tcPr>
          <w:p w:rsidR="003E53F4" w:rsidRPr="00F854EB" w:rsidRDefault="00A25FA0" w:rsidP="00FC6BC5">
            <w:pPr>
              <w:jc w:val="right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947</w:t>
            </w:r>
          </w:p>
        </w:tc>
      </w:tr>
    </w:tbl>
    <w:p w:rsidR="003E53F4" w:rsidRDefault="003E53F4" w:rsidP="003E53F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5"/>
        <w:gridCol w:w="2552"/>
      </w:tblGrid>
      <w:tr w:rsidR="003E53F4" w:rsidRPr="002611DC" w:rsidTr="00FC6BC5">
        <w:trPr>
          <w:trHeight w:val="542"/>
        </w:trPr>
        <w:tc>
          <w:tcPr>
            <w:tcW w:w="3085" w:type="dxa"/>
          </w:tcPr>
          <w:p w:rsidR="003E53F4" w:rsidRPr="002611DC" w:rsidRDefault="003E53F4" w:rsidP="00FC6BC5">
            <w:pPr>
              <w:jc w:val="center"/>
              <w:rPr>
                <w:rFonts w:cs="Times New Roman"/>
                <w:b/>
                <w:szCs w:val="24"/>
              </w:rPr>
            </w:pPr>
            <w:r w:rsidRPr="002611DC">
              <w:rPr>
                <w:rFonts w:cs="Times New Roman"/>
                <w:b/>
                <w:szCs w:val="24"/>
              </w:rPr>
              <w:t>Activity</w:t>
            </w:r>
          </w:p>
        </w:tc>
        <w:tc>
          <w:tcPr>
            <w:tcW w:w="2552" w:type="dxa"/>
          </w:tcPr>
          <w:p w:rsidR="003E53F4" w:rsidRPr="002611DC" w:rsidRDefault="003E53F4" w:rsidP="00FC6BC5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Overall potential engagement through project</w:t>
            </w:r>
          </w:p>
        </w:tc>
      </w:tr>
      <w:tr w:rsidR="003E53F4" w:rsidTr="00FC6BC5">
        <w:tc>
          <w:tcPr>
            <w:tcW w:w="3085" w:type="dxa"/>
          </w:tcPr>
          <w:p w:rsidR="003E53F4" w:rsidRDefault="003E53F4" w:rsidP="00FC6BC5">
            <w:r>
              <w:t xml:space="preserve">Phases 1 – 5 </w:t>
            </w:r>
          </w:p>
        </w:tc>
        <w:tc>
          <w:tcPr>
            <w:tcW w:w="2552" w:type="dxa"/>
          </w:tcPr>
          <w:p w:rsidR="003E53F4" w:rsidRDefault="003E53F4" w:rsidP="00FC6BC5">
            <w:pPr>
              <w:jc w:val="right"/>
            </w:pPr>
            <w:r>
              <w:t>263</w:t>
            </w:r>
          </w:p>
        </w:tc>
      </w:tr>
      <w:tr w:rsidR="003E53F4" w:rsidTr="00FC6BC5">
        <w:tc>
          <w:tcPr>
            <w:tcW w:w="3085" w:type="dxa"/>
          </w:tcPr>
          <w:p w:rsidR="003E53F4" w:rsidRDefault="003E53F4" w:rsidP="00FC6BC5">
            <w:r>
              <w:t>Facebook group members</w:t>
            </w:r>
          </w:p>
        </w:tc>
        <w:tc>
          <w:tcPr>
            <w:tcW w:w="2552" w:type="dxa"/>
          </w:tcPr>
          <w:p w:rsidR="003E53F4" w:rsidRDefault="00971E04" w:rsidP="00FC6BC5">
            <w:pPr>
              <w:jc w:val="right"/>
            </w:pPr>
            <w:r>
              <w:t>828</w:t>
            </w:r>
          </w:p>
        </w:tc>
      </w:tr>
      <w:tr w:rsidR="003E53F4" w:rsidTr="00FC6BC5">
        <w:tc>
          <w:tcPr>
            <w:tcW w:w="3085" w:type="dxa"/>
          </w:tcPr>
          <w:p w:rsidR="003E53F4" w:rsidRDefault="003E53F4" w:rsidP="00FC6BC5">
            <w:r>
              <w:t>Symposium (including staff)</w:t>
            </w:r>
          </w:p>
        </w:tc>
        <w:tc>
          <w:tcPr>
            <w:tcW w:w="2552" w:type="dxa"/>
          </w:tcPr>
          <w:p w:rsidR="003E53F4" w:rsidRDefault="003E53F4" w:rsidP="00FC6BC5">
            <w:pPr>
              <w:jc w:val="right"/>
            </w:pPr>
            <w:r>
              <w:t>186</w:t>
            </w:r>
          </w:p>
        </w:tc>
      </w:tr>
      <w:tr w:rsidR="003E53F4" w:rsidTr="00FC6BC5">
        <w:tc>
          <w:tcPr>
            <w:tcW w:w="3085" w:type="dxa"/>
          </w:tcPr>
          <w:p w:rsidR="003E53F4" w:rsidRDefault="003E53F4" w:rsidP="00FC6BC5">
            <w:r>
              <w:t>ID Guide book</w:t>
            </w:r>
          </w:p>
        </w:tc>
        <w:tc>
          <w:tcPr>
            <w:tcW w:w="2552" w:type="dxa"/>
          </w:tcPr>
          <w:p w:rsidR="003E53F4" w:rsidRDefault="003E53F4" w:rsidP="00FC6BC5">
            <w:pPr>
              <w:jc w:val="right"/>
            </w:pPr>
            <w:r>
              <w:t>500</w:t>
            </w:r>
          </w:p>
        </w:tc>
      </w:tr>
      <w:tr w:rsidR="003E53F4" w:rsidTr="00FC6BC5">
        <w:tc>
          <w:tcPr>
            <w:tcW w:w="3085" w:type="dxa"/>
          </w:tcPr>
          <w:p w:rsidR="003E53F4" w:rsidRDefault="003E53F4" w:rsidP="00FC6BC5">
            <w:proofErr w:type="spellStart"/>
            <w:r>
              <w:t>Youtube</w:t>
            </w:r>
            <w:proofErr w:type="spellEnd"/>
            <w:r>
              <w:t xml:space="preserve"> viewings </w:t>
            </w:r>
          </w:p>
        </w:tc>
        <w:tc>
          <w:tcPr>
            <w:tcW w:w="2552" w:type="dxa"/>
          </w:tcPr>
          <w:p w:rsidR="003E53F4" w:rsidRDefault="00A25FA0" w:rsidP="00FC6BC5">
            <w:pPr>
              <w:jc w:val="right"/>
            </w:pPr>
            <w:r>
              <w:t>485</w:t>
            </w:r>
          </w:p>
        </w:tc>
      </w:tr>
      <w:tr w:rsidR="003E53F4" w:rsidTr="00FC6BC5">
        <w:tc>
          <w:tcPr>
            <w:tcW w:w="3085" w:type="dxa"/>
          </w:tcPr>
          <w:p w:rsidR="003E53F4" w:rsidRDefault="003E53F4" w:rsidP="00FC6BC5">
            <w:r>
              <w:t>Total</w:t>
            </w:r>
          </w:p>
        </w:tc>
        <w:tc>
          <w:tcPr>
            <w:tcW w:w="2552" w:type="dxa"/>
          </w:tcPr>
          <w:p w:rsidR="003E53F4" w:rsidRPr="00F854EB" w:rsidRDefault="00A25FA0" w:rsidP="00FC6BC5">
            <w:pPr>
              <w:jc w:val="right"/>
              <w:rPr>
                <w:b/>
              </w:rPr>
            </w:pPr>
            <w:r>
              <w:rPr>
                <w:b/>
              </w:rPr>
              <w:t>2,262</w:t>
            </w:r>
            <w:bookmarkStart w:id="0" w:name="_GoBack"/>
            <w:bookmarkEnd w:id="0"/>
          </w:p>
        </w:tc>
      </w:tr>
    </w:tbl>
    <w:p w:rsidR="003E53F4" w:rsidRDefault="003E53F4" w:rsidP="003E53F4"/>
    <w:p w:rsidR="003E53F4" w:rsidRDefault="003E53F4" w:rsidP="003E53F4">
      <w:pPr>
        <w:rPr>
          <w:b/>
          <w:u w:val="single"/>
        </w:rPr>
      </w:pPr>
    </w:p>
    <w:p w:rsidR="003E53F4" w:rsidRDefault="003E53F4" w:rsidP="003E53F4">
      <w:pPr>
        <w:rPr>
          <w:b/>
          <w:u w:val="single"/>
        </w:rPr>
      </w:pPr>
    </w:p>
    <w:p w:rsidR="003E53F4" w:rsidRPr="00EB6537" w:rsidRDefault="003E53F4" w:rsidP="003E53F4">
      <w:pPr>
        <w:rPr>
          <w:b/>
          <w:u w:val="single"/>
        </w:rPr>
      </w:pPr>
      <w:r>
        <w:rPr>
          <w:b/>
          <w:u w:val="single"/>
        </w:rPr>
        <w:t>Appendix 4 – maps of project reach</w:t>
      </w:r>
    </w:p>
    <w:p w:rsidR="003E53F4" w:rsidRDefault="003E53F4" w:rsidP="003E53F4">
      <w:r>
        <w:t>Map of regions where project has reached people though face to face educational sessions or social media.</w:t>
      </w:r>
    </w:p>
    <w:p w:rsidR="003E53F4" w:rsidRDefault="003E53F4" w:rsidP="003E53F4">
      <w:pPr>
        <w:keepNext/>
      </w:pPr>
      <w:r w:rsidRPr="00EB6537">
        <w:rPr>
          <w:noProof/>
          <w:lang w:eastAsia="en-AU"/>
        </w:rPr>
        <w:drawing>
          <wp:inline distT="0" distB="0" distL="0" distR="0" wp14:anchorId="2F0993D0" wp14:editId="1D78637D">
            <wp:extent cx="5731510" cy="3576070"/>
            <wp:effectExtent l="0" t="0" r="2540" b="5715"/>
            <wp:docPr id="5" name="Picture 5" descr="C:\Users\Megan\Documents\BeesBusiness\A_research_projects\Environmental sus grant info\Project_bee aware\Phase documentation\data collection\Initial target are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Megan\Documents\BeesBusiness\A_research_projects\Environmental sus grant info\Project_bee aware\Phase documentation\data collection\Initial target areas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760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E53F4" w:rsidRDefault="003E53F4" w:rsidP="003E53F4">
      <w:pPr>
        <w:pStyle w:val="Caption"/>
      </w:pPr>
      <w:r>
        <w:t xml:space="preserve">Figure </w:t>
      </w:r>
      <w:fldSimple w:instr=" SEQ Figure \* ARABIC ">
        <w:r w:rsidR="00971E04">
          <w:rPr>
            <w:noProof/>
          </w:rPr>
          <w:t>1</w:t>
        </w:r>
      </w:fldSimple>
      <w:r>
        <w:t xml:space="preserve"> </w:t>
      </w:r>
      <w:r w:rsidRPr="00E2258E">
        <w:t>Regions within the LGA site target areas</w:t>
      </w:r>
    </w:p>
    <w:p w:rsidR="003E53F4" w:rsidRDefault="003E53F4" w:rsidP="003E53F4">
      <w:pPr>
        <w:keepNext/>
      </w:pPr>
      <w:r w:rsidRPr="00EB6537">
        <w:rPr>
          <w:noProof/>
          <w:lang w:eastAsia="en-AU"/>
        </w:rPr>
        <w:lastRenderedPageBreak/>
        <w:drawing>
          <wp:inline distT="0" distB="0" distL="0" distR="0" wp14:anchorId="2E8D6C7B" wp14:editId="02877BC3">
            <wp:extent cx="5731510" cy="3579744"/>
            <wp:effectExtent l="0" t="0" r="2540" b="1905"/>
            <wp:docPr id="6" name="Picture 2" descr="C:\Users\Megan\Documents\BeesBusiness\A_research_projects\Environmental sus grant info\Project_bee aware\Phase documentation\data collection\wider sydney are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Megan\Documents\BeesBusiness\A_research_projects\Environmental sus grant info\Project_bee aware\Phase documentation\data collection\wider sydney areas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7974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E53F4" w:rsidRDefault="003E53F4" w:rsidP="003E53F4">
      <w:pPr>
        <w:pStyle w:val="Caption"/>
      </w:pPr>
      <w:r>
        <w:t xml:space="preserve">Figure </w:t>
      </w:r>
      <w:fldSimple w:instr=" SEQ Figure \* ARABIC ">
        <w:r w:rsidR="00971E04">
          <w:rPr>
            <w:noProof/>
          </w:rPr>
          <w:t>2</w:t>
        </w:r>
      </w:fldSimple>
      <w:r>
        <w:t xml:space="preserve"> Regions where social media participants reside within the Sydney basin</w:t>
      </w:r>
    </w:p>
    <w:p w:rsidR="003E53F4" w:rsidRDefault="003E53F4" w:rsidP="003E53F4">
      <w:pPr>
        <w:keepNext/>
      </w:pPr>
      <w:r w:rsidRPr="00EB6537">
        <w:rPr>
          <w:noProof/>
          <w:lang w:eastAsia="en-AU"/>
        </w:rPr>
        <w:drawing>
          <wp:inline distT="0" distB="0" distL="0" distR="0" wp14:anchorId="22A3897C" wp14:editId="76DE22E0">
            <wp:extent cx="5731510" cy="4053084"/>
            <wp:effectExtent l="0" t="0" r="2540" b="5080"/>
            <wp:docPr id="7" name="Picture 2" descr="C:\Users\Megan\Documents\BeesBusiness\A_research_projects\Environmental sus grant info\Project_bee aware\Phase documentation\data collection\Austral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Megan\Documents\BeesBusiness\A_research_projects\Environmental sus grant info\Project_bee aware\Phase documentation\data collection\Australi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1510" cy="405308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E53F4" w:rsidRPr="00EB6537" w:rsidRDefault="003E53F4" w:rsidP="003E53F4">
      <w:pPr>
        <w:pStyle w:val="Caption"/>
      </w:pPr>
      <w:r>
        <w:t xml:space="preserve">Figure </w:t>
      </w:r>
      <w:fldSimple w:instr=" SEQ Figure \* ARABIC ">
        <w:r w:rsidR="00971E04">
          <w:rPr>
            <w:noProof/>
          </w:rPr>
          <w:t>3</w:t>
        </w:r>
      </w:fldSimple>
      <w:r>
        <w:t xml:space="preserve"> Reach of project throughout Australia</w:t>
      </w:r>
    </w:p>
    <w:p w:rsidR="003E53F4" w:rsidRPr="009B5853" w:rsidRDefault="003E53F4" w:rsidP="003E53F4">
      <w:pPr>
        <w:rPr>
          <w:b/>
          <w:u w:val="single"/>
        </w:rPr>
      </w:pPr>
      <w:r>
        <w:rPr>
          <w:b/>
          <w:u w:val="single"/>
        </w:rPr>
        <w:t>Appendix 5 – site insect activity observed</w:t>
      </w:r>
    </w:p>
    <w:tbl>
      <w:tblPr>
        <w:tblStyle w:val="TableGrid"/>
        <w:tblW w:w="0" w:type="auto"/>
        <w:jc w:val="center"/>
        <w:tblLook w:val="0600" w:firstRow="0" w:lastRow="0" w:firstColumn="0" w:lastColumn="0" w:noHBand="1" w:noVBand="1"/>
      </w:tblPr>
      <w:tblGrid>
        <w:gridCol w:w="2802"/>
        <w:gridCol w:w="3569"/>
        <w:gridCol w:w="2716"/>
      </w:tblGrid>
      <w:tr w:rsidR="003E53F4" w:rsidRPr="00F743A6" w:rsidTr="00FC6BC5">
        <w:trPr>
          <w:trHeight w:val="300"/>
          <w:jc w:val="center"/>
        </w:trPr>
        <w:tc>
          <w:tcPr>
            <w:tcW w:w="2802" w:type="dxa"/>
            <w:hideMark/>
          </w:tcPr>
          <w:p w:rsidR="003E53F4" w:rsidRPr="00F743A6" w:rsidRDefault="003E53F4" w:rsidP="00FC6BC5">
            <w:pPr>
              <w:spacing w:after="200" w:line="276" w:lineRule="auto"/>
              <w:rPr>
                <w:b/>
              </w:rPr>
            </w:pPr>
            <w:r w:rsidRPr="00F743A6">
              <w:rPr>
                <w:b/>
              </w:rPr>
              <w:lastRenderedPageBreak/>
              <w:t>Site</w:t>
            </w:r>
          </w:p>
        </w:tc>
        <w:tc>
          <w:tcPr>
            <w:tcW w:w="3569" w:type="dxa"/>
            <w:hideMark/>
          </w:tcPr>
          <w:p w:rsidR="003E53F4" w:rsidRPr="00F743A6" w:rsidRDefault="003E53F4" w:rsidP="00FC6BC5">
            <w:pPr>
              <w:spacing w:after="200" w:line="276" w:lineRule="auto"/>
              <w:jc w:val="center"/>
            </w:pPr>
            <w:r w:rsidRPr="00F743A6">
              <w:rPr>
                <w:b/>
                <w:bCs/>
              </w:rPr>
              <w:t>Bee species</w:t>
            </w:r>
            <w:r>
              <w:rPr>
                <w:b/>
                <w:bCs/>
              </w:rPr>
              <w:t xml:space="preserve"> (n)</w:t>
            </w:r>
          </w:p>
        </w:tc>
        <w:tc>
          <w:tcPr>
            <w:tcW w:w="0" w:type="auto"/>
            <w:hideMark/>
          </w:tcPr>
          <w:p w:rsidR="003E53F4" w:rsidRPr="00F743A6" w:rsidRDefault="003E53F4" w:rsidP="00FC6BC5">
            <w:pPr>
              <w:spacing w:after="200" w:line="276" w:lineRule="auto"/>
              <w:jc w:val="center"/>
            </w:pPr>
            <w:r w:rsidRPr="00F743A6">
              <w:rPr>
                <w:b/>
                <w:bCs/>
              </w:rPr>
              <w:t>Other Insects</w:t>
            </w:r>
            <w:r>
              <w:rPr>
                <w:b/>
                <w:bCs/>
              </w:rPr>
              <w:t xml:space="preserve"> (n)</w:t>
            </w:r>
          </w:p>
        </w:tc>
      </w:tr>
      <w:tr w:rsidR="003E53F4" w:rsidRPr="00F743A6" w:rsidTr="00FC6BC5">
        <w:trPr>
          <w:trHeight w:val="300"/>
          <w:jc w:val="center"/>
        </w:trPr>
        <w:tc>
          <w:tcPr>
            <w:tcW w:w="2802" w:type="dxa"/>
            <w:hideMark/>
          </w:tcPr>
          <w:p w:rsidR="003E53F4" w:rsidRPr="00F743A6" w:rsidRDefault="003E53F4" w:rsidP="00FC6BC5">
            <w:pPr>
              <w:spacing w:after="200" w:line="276" w:lineRule="auto"/>
              <w:rPr>
                <w:b/>
              </w:rPr>
            </w:pPr>
            <w:r w:rsidRPr="00F743A6">
              <w:rPr>
                <w:b/>
              </w:rPr>
              <w:t xml:space="preserve">Blue </w:t>
            </w:r>
            <w:proofErr w:type="spellStart"/>
            <w:r w:rsidRPr="00F743A6">
              <w:rPr>
                <w:b/>
              </w:rPr>
              <w:t>Mts</w:t>
            </w:r>
            <w:proofErr w:type="spellEnd"/>
          </w:p>
        </w:tc>
        <w:tc>
          <w:tcPr>
            <w:tcW w:w="3569" w:type="dxa"/>
            <w:hideMark/>
          </w:tcPr>
          <w:p w:rsidR="003E53F4" w:rsidRPr="00F743A6" w:rsidRDefault="003E53F4" w:rsidP="00FC6BC5">
            <w:pPr>
              <w:spacing w:after="200" w:line="276" w:lineRule="auto"/>
              <w:jc w:val="center"/>
            </w:pPr>
            <w:r w:rsidRPr="00F743A6">
              <w:t>3</w:t>
            </w:r>
          </w:p>
        </w:tc>
        <w:tc>
          <w:tcPr>
            <w:tcW w:w="0" w:type="auto"/>
            <w:hideMark/>
          </w:tcPr>
          <w:p w:rsidR="003E53F4" w:rsidRPr="00F743A6" w:rsidRDefault="003E53F4" w:rsidP="00FC6BC5">
            <w:pPr>
              <w:spacing w:after="200" w:line="276" w:lineRule="auto"/>
              <w:jc w:val="center"/>
            </w:pPr>
            <w:r w:rsidRPr="00F743A6">
              <w:t>3</w:t>
            </w:r>
          </w:p>
        </w:tc>
      </w:tr>
      <w:tr w:rsidR="003E53F4" w:rsidRPr="00F743A6" w:rsidTr="00FC6BC5">
        <w:trPr>
          <w:trHeight w:val="300"/>
          <w:jc w:val="center"/>
        </w:trPr>
        <w:tc>
          <w:tcPr>
            <w:tcW w:w="2802" w:type="dxa"/>
            <w:hideMark/>
          </w:tcPr>
          <w:p w:rsidR="003E53F4" w:rsidRPr="00F743A6" w:rsidRDefault="003E53F4" w:rsidP="00FC6BC5">
            <w:pPr>
              <w:spacing w:after="200" w:line="276" w:lineRule="auto"/>
              <w:rPr>
                <w:b/>
              </w:rPr>
            </w:pPr>
            <w:r w:rsidRPr="00F743A6">
              <w:rPr>
                <w:b/>
              </w:rPr>
              <w:t>John Irving</w:t>
            </w:r>
          </w:p>
        </w:tc>
        <w:tc>
          <w:tcPr>
            <w:tcW w:w="3569" w:type="dxa"/>
            <w:hideMark/>
          </w:tcPr>
          <w:p w:rsidR="003E53F4" w:rsidRPr="00F743A6" w:rsidRDefault="003E53F4" w:rsidP="00FC6BC5">
            <w:pPr>
              <w:spacing w:after="200" w:line="276" w:lineRule="auto"/>
              <w:jc w:val="center"/>
            </w:pPr>
            <w:r w:rsidRPr="00F743A6">
              <w:t>6</w:t>
            </w:r>
          </w:p>
        </w:tc>
        <w:tc>
          <w:tcPr>
            <w:tcW w:w="0" w:type="auto"/>
            <w:hideMark/>
          </w:tcPr>
          <w:p w:rsidR="003E53F4" w:rsidRPr="00F743A6" w:rsidRDefault="003E53F4" w:rsidP="00FC6BC5">
            <w:pPr>
              <w:spacing w:after="200" w:line="276" w:lineRule="auto"/>
              <w:jc w:val="center"/>
            </w:pPr>
            <w:r w:rsidRPr="00F743A6">
              <w:t>2</w:t>
            </w:r>
          </w:p>
        </w:tc>
      </w:tr>
      <w:tr w:rsidR="003E53F4" w:rsidRPr="00F743A6" w:rsidTr="00FC6BC5">
        <w:trPr>
          <w:trHeight w:val="300"/>
          <w:jc w:val="center"/>
        </w:trPr>
        <w:tc>
          <w:tcPr>
            <w:tcW w:w="2802" w:type="dxa"/>
            <w:hideMark/>
          </w:tcPr>
          <w:p w:rsidR="003E53F4" w:rsidRPr="00F743A6" w:rsidRDefault="003E53F4" w:rsidP="00FC6BC5">
            <w:pPr>
              <w:spacing w:after="200" w:line="276" w:lineRule="auto"/>
              <w:rPr>
                <w:b/>
              </w:rPr>
            </w:pPr>
            <w:r w:rsidRPr="00F743A6">
              <w:rPr>
                <w:b/>
              </w:rPr>
              <w:t>Pioneer Village</w:t>
            </w:r>
          </w:p>
        </w:tc>
        <w:tc>
          <w:tcPr>
            <w:tcW w:w="3569" w:type="dxa"/>
            <w:hideMark/>
          </w:tcPr>
          <w:p w:rsidR="003E53F4" w:rsidRPr="00F743A6" w:rsidRDefault="003E53F4" w:rsidP="00FC6BC5">
            <w:pPr>
              <w:spacing w:after="200" w:line="276" w:lineRule="auto"/>
              <w:jc w:val="center"/>
            </w:pPr>
            <w:r w:rsidRPr="00F743A6">
              <w:t>2</w:t>
            </w:r>
          </w:p>
        </w:tc>
        <w:tc>
          <w:tcPr>
            <w:tcW w:w="0" w:type="auto"/>
            <w:hideMark/>
          </w:tcPr>
          <w:p w:rsidR="003E53F4" w:rsidRPr="00F743A6" w:rsidRDefault="003E53F4" w:rsidP="00FC6BC5">
            <w:pPr>
              <w:spacing w:after="200" w:line="276" w:lineRule="auto"/>
              <w:jc w:val="center"/>
            </w:pPr>
            <w:r w:rsidRPr="00F743A6">
              <w:t>2</w:t>
            </w:r>
          </w:p>
        </w:tc>
      </w:tr>
      <w:tr w:rsidR="003E53F4" w:rsidRPr="00F743A6" w:rsidTr="00FC6BC5">
        <w:trPr>
          <w:trHeight w:val="300"/>
          <w:jc w:val="center"/>
        </w:trPr>
        <w:tc>
          <w:tcPr>
            <w:tcW w:w="2802" w:type="dxa"/>
            <w:hideMark/>
          </w:tcPr>
          <w:p w:rsidR="003E53F4" w:rsidRPr="00F743A6" w:rsidRDefault="003E53F4" w:rsidP="00FC6BC5">
            <w:pPr>
              <w:spacing w:after="200" w:line="276" w:lineRule="auto"/>
              <w:rPr>
                <w:b/>
              </w:rPr>
            </w:pPr>
            <w:proofErr w:type="spellStart"/>
            <w:r w:rsidRPr="00F743A6">
              <w:rPr>
                <w:b/>
              </w:rPr>
              <w:t>Mamre</w:t>
            </w:r>
            <w:proofErr w:type="spellEnd"/>
            <w:r w:rsidRPr="00F743A6">
              <w:rPr>
                <w:b/>
              </w:rPr>
              <w:t xml:space="preserve"> House</w:t>
            </w:r>
          </w:p>
        </w:tc>
        <w:tc>
          <w:tcPr>
            <w:tcW w:w="3569" w:type="dxa"/>
            <w:hideMark/>
          </w:tcPr>
          <w:p w:rsidR="003E53F4" w:rsidRPr="00F743A6" w:rsidRDefault="003E53F4" w:rsidP="00FC6BC5">
            <w:pPr>
              <w:spacing w:after="200" w:line="276" w:lineRule="auto"/>
              <w:jc w:val="center"/>
            </w:pPr>
            <w:r w:rsidRPr="00F743A6">
              <w:t>4</w:t>
            </w:r>
          </w:p>
        </w:tc>
        <w:tc>
          <w:tcPr>
            <w:tcW w:w="0" w:type="auto"/>
            <w:hideMark/>
          </w:tcPr>
          <w:p w:rsidR="003E53F4" w:rsidRPr="00F743A6" w:rsidRDefault="003E53F4" w:rsidP="00FC6BC5">
            <w:pPr>
              <w:spacing w:after="200" w:line="276" w:lineRule="auto"/>
              <w:jc w:val="center"/>
            </w:pPr>
            <w:r w:rsidRPr="00F743A6">
              <w:t>8</w:t>
            </w:r>
          </w:p>
        </w:tc>
      </w:tr>
      <w:tr w:rsidR="003E53F4" w:rsidRPr="00F743A6" w:rsidTr="00FC6BC5">
        <w:trPr>
          <w:trHeight w:val="300"/>
          <w:jc w:val="center"/>
        </w:trPr>
        <w:tc>
          <w:tcPr>
            <w:tcW w:w="2802" w:type="dxa"/>
            <w:hideMark/>
          </w:tcPr>
          <w:p w:rsidR="003E53F4" w:rsidRPr="00F743A6" w:rsidRDefault="003E53F4" w:rsidP="00FC6BC5">
            <w:pPr>
              <w:spacing w:after="200" w:line="276" w:lineRule="auto"/>
              <w:rPr>
                <w:b/>
              </w:rPr>
            </w:pPr>
            <w:proofErr w:type="spellStart"/>
            <w:r w:rsidRPr="00F743A6">
              <w:rPr>
                <w:b/>
              </w:rPr>
              <w:t>Eskbank</w:t>
            </w:r>
            <w:proofErr w:type="spellEnd"/>
            <w:r w:rsidRPr="00F743A6">
              <w:rPr>
                <w:b/>
              </w:rPr>
              <w:t xml:space="preserve"> House</w:t>
            </w:r>
          </w:p>
        </w:tc>
        <w:tc>
          <w:tcPr>
            <w:tcW w:w="3569" w:type="dxa"/>
            <w:hideMark/>
          </w:tcPr>
          <w:p w:rsidR="003E53F4" w:rsidRPr="00F743A6" w:rsidRDefault="003E53F4" w:rsidP="00FC6BC5">
            <w:pPr>
              <w:spacing w:after="200" w:line="276" w:lineRule="auto"/>
              <w:jc w:val="center"/>
            </w:pPr>
            <w:r w:rsidRPr="00F743A6">
              <w:t>3</w:t>
            </w:r>
          </w:p>
        </w:tc>
        <w:tc>
          <w:tcPr>
            <w:tcW w:w="0" w:type="auto"/>
            <w:hideMark/>
          </w:tcPr>
          <w:p w:rsidR="003E53F4" w:rsidRPr="00F743A6" w:rsidRDefault="003E53F4" w:rsidP="00FC6BC5">
            <w:pPr>
              <w:spacing w:after="200" w:line="276" w:lineRule="auto"/>
              <w:jc w:val="center"/>
            </w:pPr>
            <w:r w:rsidRPr="00F743A6">
              <w:t>1</w:t>
            </w:r>
          </w:p>
        </w:tc>
      </w:tr>
      <w:tr w:rsidR="003E53F4" w:rsidRPr="00F743A6" w:rsidTr="00FC6BC5">
        <w:trPr>
          <w:trHeight w:val="300"/>
          <w:jc w:val="center"/>
        </w:trPr>
        <w:tc>
          <w:tcPr>
            <w:tcW w:w="2802" w:type="dxa"/>
            <w:hideMark/>
          </w:tcPr>
          <w:p w:rsidR="003E53F4" w:rsidRPr="00F743A6" w:rsidRDefault="003E53F4" w:rsidP="00FC6BC5">
            <w:pPr>
              <w:spacing w:after="200" w:line="276" w:lineRule="auto"/>
              <w:rPr>
                <w:b/>
              </w:rPr>
            </w:pPr>
          </w:p>
        </w:tc>
        <w:tc>
          <w:tcPr>
            <w:tcW w:w="3569" w:type="dxa"/>
            <w:hideMark/>
          </w:tcPr>
          <w:p w:rsidR="003E53F4" w:rsidRPr="00F743A6" w:rsidRDefault="003E53F4" w:rsidP="00FC6BC5">
            <w:pPr>
              <w:spacing w:after="200" w:line="276" w:lineRule="auto"/>
              <w:jc w:val="center"/>
            </w:pPr>
          </w:p>
        </w:tc>
        <w:tc>
          <w:tcPr>
            <w:tcW w:w="0" w:type="auto"/>
            <w:hideMark/>
          </w:tcPr>
          <w:p w:rsidR="003E53F4" w:rsidRPr="00F743A6" w:rsidRDefault="003E53F4" w:rsidP="00FC6BC5">
            <w:pPr>
              <w:spacing w:after="200" w:line="276" w:lineRule="auto"/>
              <w:jc w:val="center"/>
            </w:pPr>
          </w:p>
        </w:tc>
      </w:tr>
      <w:tr w:rsidR="003E53F4" w:rsidRPr="00F743A6" w:rsidTr="00FC6BC5">
        <w:trPr>
          <w:trHeight w:val="300"/>
          <w:jc w:val="center"/>
        </w:trPr>
        <w:tc>
          <w:tcPr>
            <w:tcW w:w="2802" w:type="dxa"/>
            <w:hideMark/>
          </w:tcPr>
          <w:p w:rsidR="003E53F4" w:rsidRPr="00F743A6" w:rsidRDefault="003E53F4" w:rsidP="00FC6BC5">
            <w:pPr>
              <w:spacing w:after="200" w:line="276" w:lineRule="auto"/>
              <w:rPr>
                <w:b/>
              </w:rPr>
            </w:pPr>
            <w:r w:rsidRPr="00F743A6">
              <w:rPr>
                <w:b/>
              </w:rPr>
              <w:t>Total No. bees identified during project (with FB)</w:t>
            </w:r>
          </w:p>
        </w:tc>
        <w:tc>
          <w:tcPr>
            <w:tcW w:w="3569" w:type="dxa"/>
            <w:hideMark/>
          </w:tcPr>
          <w:p w:rsidR="003E53F4" w:rsidRPr="00F743A6" w:rsidRDefault="003E53F4" w:rsidP="00FC6BC5">
            <w:pPr>
              <w:spacing w:after="200" w:line="276" w:lineRule="auto"/>
              <w:jc w:val="center"/>
            </w:pPr>
            <w:r w:rsidRPr="00F743A6">
              <w:t>28</w:t>
            </w:r>
          </w:p>
        </w:tc>
        <w:tc>
          <w:tcPr>
            <w:tcW w:w="0" w:type="auto"/>
            <w:hideMark/>
          </w:tcPr>
          <w:p w:rsidR="003E53F4" w:rsidRPr="00F743A6" w:rsidRDefault="003E53F4" w:rsidP="00FC6BC5">
            <w:pPr>
              <w:spacing w:after="200" w:line="276" w:lineRule="auto"/>
              <w:jc w:val="center"/>
            </w:pPr>
            <w:r w:rsidRPr="00F743A6">
              <w:t>Created another FB group</w:t>
            </w:r>
          </w:p>
        </w:tc>
      </w:tr>
    </w:tbl>
    <w:p w:rsidR="003E53F4" w:rsidRDefault="003E53F4" w:rsidP="003E53F4"/>
    <w:p w:rsidR="003E53F4" w:rsidRDefault="003E53F4"/>
    <w:sectPr w:rsidR="003E53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231731"/>
    <w:multiLevelType w:val="hybridMultilevel"/>
    <w:tmpl w:val="EB48EB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84C"/>
    <w:rsid w:val="0004684C"/>
    <w:rsid w:val="000914CC"/>
    <w:rsid w:val="00292F9B"/>
    <w:rsid w:val="0032222F"/>
    <w:rsid w:val="003766F4"/>
    <w:rsid w:val="003E53F4"/>
    <w:rsid w:val="005261C6"/>
    <w:rsid w:val="00717DA0"/>
    <w:rsid w:val="008C2D17"/>
    <w:rsid w:val="008E5037"/>
    <w:rsid w:val="00971E04"/>
    <w:rsid w:val="00A25FA0"/>
    <w:rsid w:val="00CB708C"/>
    <w:rsid w:val="00E76C9E"/>
    <w:rsid w:val="00F85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5037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5037"/>
    <w:pPr>
      <w:keepNext/>
      <w:keepLines/>
      <w:spacing w:before="240" w:after="240"/>
      <w:outlineLvl w:val="0"/>
    </w:pPr>
    <w:rPr>
      <w:rFonts w:eastAsiaTheme="majorEastAsia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5037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Caption">
    <w:name w:val="caption"/>
    <w:basedOn w:val="Normal"/>
    <w:next w:val="Normal"/>
    <w:uiPriority w:val="35"/>
    <w:unhideWhenUsed/>
    <w:qFormat/>
    <w:rsid w:val="000914CC"/>
    <w:pPr>
      <w:spacing w:line="240" w:lineRule="auto"/>
    </w:pPr>
    <w:rPr>
      <w:b/>
      <w:bCs/>
      <w:sz w:val="20"/>
      <w:szCs w:val="18"/>
    </w:rPr>
  </w:style>
  <w:style w:type="paragraph" w:styleId="ListParagraph">
    <w:name w:val="List Paragraph"/>
    <w:basedOn w:val="Normal"/>
    <w:uiPriority w:val="34"/>
    <w:qFormat/>
    <w:rsid w:val="008C2D17"/>
    <w:pPr>
      <w:ind w:left="720"/>
      <w:contextualSpacing/>
    </w:pPr>
  </w:style>
  <w:style w:type="table" w:styleId="TableGrid">
    <w:name w:val="Table Grid"/>
    <w:basedOn w:val="TableNormal"/>
    <w:uiPriority w:val="59"/>
    <w:rsid w:val="000468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E5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3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5037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5037"/>
    <w:pPr>
      <w:keepNext/>
      <w:keepLines/>
      <w:spacing w:before="240" w:after="240"/>
      <w:outlineLvl w:val="0"/>
    </w:pPr>
    <w:rPr>
      <w:rFonts w:eastAsiaTheme="majorEastAsia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5037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Caption">
    <w:name w:val="caption"/>
    <w:basedOn w:val="Normal"/>
    <w:next w:val="Normal"/>
    <w:uiPriority w:val="35"/>
    <w:unhideWhenUsed/>
    <w:qFormat/>
    <w:rsid w:val="000914CC"/>
    <w:pPr>
      <w:spacing w:line="240" w:lineRule="auto"/>
    </w:pPr>
    <w:rPr>
      <w:b/>
      <w:bCs/>
      <w:sz w:val="20"/>
      <w:szCs w:val="18"/>
    </w:rPr>
  </w:style>
  <w:style w:type="paragraph" w:styleId="ListParagraph">
    <w:name w:val="List Paragraph"/>
    <w:basedOn w:val="Normal"/>
    <w:uiPriority w:val="34"/>
    <w:qFormat/>
    <w:rsid w:val="008C2D17"/>
    <w:pPr>
      <w:ind w:left="720"/>
      <w:contextualSpacing/>
    </w:pPr>
  </w:style>
  <w:style w:type="table" w:styleId="TableGrid">
    <w:name w:val="Table Grid"/>
    <w:basedOn w:val="TableNormal"/>
    <w:uiPriority w:val="59"/>
    <w:rsid w:val="000468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E5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3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0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3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chart" Target="charts/chart2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chart" Target="charts/chart4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egan\Documents\BeesBusiness\A_research_projects\Environmental%20sus%20grant%20info\Project_bee%20aware\Phase%20documentation\data%20collection\survey%20downloads\graphs%20from%20initial%20questions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egan\Documents\BeesBusiness\A_research_projects\Environmental%20sus%20grant%20info\Project_bee%20aware\Phase%20documentation\data%20collection\survey%20downloads\Copy%20of%20Sheet_1_all_working_10feb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egan\Documents\BeesBusiness\A_research_projects\Environmental%20sus%20grant%20info\Project_bee%20aware\Phase%20documentation\data%20collection\survey%20downloads\Copy%20of%20Sheet_1_all_working_10feb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egan\Documents\BeesBusiness\A_research_projects\Environmental%20sus%20grant%20info\Project_bee%20aware\Phase%20documentation\data%20collection\survey%20downloads\Copy%20of%20Sheet_1_all_working_10feb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607174103237096E-2"/>
          <c:y val="5.1400554097404488E-2"/>
          <c:w val="0.88574825021872272"/>
          <c:h val="0.832619568387284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Before seminar</c:v>
                </c:pt>
              </c:strCache>
            </c:strRef>
          </c:tx>
          <c:spPr>
            <a:solidFill>
              <a:schemeClr val="tx1"/>
            </a:solidFill>
          </c:spPr>
          <c:invertIfNegative val="0"/>
          <c:cat>
            <c:strRef>
              <c:f>Sheet1!$A$2:$A$5</c:f>
              <c:strCache>
                <c:ptCount val="4"/>
                <c:pt idx="0">
                  <c:v>Poor</c:v>
                </c:pt>
                <c:pt idx="1">
                  <c:v>Good</c:v>
                </c:pt>
                <c:pt idx="2">
                  <c:v>Very good</c:v>
                </c:pt>
                <c:pt idx="3">
                  <c:v>Know it all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82</c:v>
                </c:pt>
                <c:pt idx="1">
                  <c:v>15</c:v>
                </c:pt>
                <c:pt idx="2">
                  <c:v>2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After seminar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cat>
            <c:strRef>
              <c:f>Sheet1!$A$2:$A$5</c:f>
              <c:strCache>
                <c:ptCount val="4"/>
                <c:pt idx="0">
                  <c:v>Poor</c:v>
                </c:pt>
                <c:pt idx="1">
                  <c:v>Good</c:v>
                </c:pt>
                <c:pt idx="2">
                  <c:v>Very good</c:v>
                </c:pt>
                <c:pt idx="3">
                  <c:v>Know it all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0</c:v>
                </c:pt>
                <c:pt idx="1">
                  <c:v>69</c:v>
                </c:pt>
                <c:pt idx="2">
                  <c:v>27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0357376"/>
        <c:axId val="70360064"/>
      </c:barChart>
      <c:catAx>
        <c:axId val="70357376"/>
        <c:scaling>
          <c:orientation val="minMax"/>
        </c:scaling>
        <c:delete val="0"/>
        <c:axPos val="b"/>
        <c:majorTickMark val="out"/>
        <c:minorTickMark val="none"/>
        <c:tickLblPos val="nextTo"/>
        <c:crossAx val="70360064"/>
        <c:crosses val="autoZero"/>
        <c:auto val="1"/>
        <c:lblAlgn val="ctr"/>
        <c:lblOffset val="100"/>
        <c:noMultiLvlLbl val="0"/>
      </c:catAx>
      <c:valAx>
        <c:axId val="70360064"/>
        <c:scaling>
          <c:orientation val="minMax"/>
          <c:max val="10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AU"/>
                  <a:t>Percentage of rspondents (%)</a:t>
                </a:r>
              </a:p>
            </c:rich>
          </c:tx>
          <c:layout/>
          <c:overlay val="0"/>
        </c:title>
        <c:numFmt formatCode="#,##0" sourceLinked="0"/>
        <c:majorTickMark val="out"/>
        <c:minorTickMark val="none"/>
        <c:tickLblPos val="nextTo"/>
        <c:spPr>
          <a:noFill/>
        </c:spPr>
        <c:crossAx val="70357376"/>
        <c:crosses val="autoZero"/>
        <c:crossBetween val="between"/>
        <c:majorUnit val="25"/>
      </c:valAx>
    </c:plotArea>
    <c:legend>
      <c:legendPos val="r"/>
      <c:layout>
        <c:manualLayout>
          <c:xMode val="edge"/>
          <c:yMode val="edge"/>
          <c:x val="0.68015338025622774"/>
          <c:y val="5.3397823566539673E-2"/>
          <c:w val="0.28095778652668418"/>
          <c:h val="0.16743438320209975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473395321084134E-2"/>
          <c:y val="3.5891294838145217E-2"/>
          <c:w val="0.87471051412691059"/>
          <c:h val="0.8318075274537201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</c:spPr>
          <c:invertIfNegative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'Q3'!$A$66:$A$70</c:f>
              <c:strCache>
                <c:ptCount val="5"/>
                <c:pt idx="0">
                  <c:v>Seminar + FB</c:v>
                </c:pt>
                <c:pt idx="1">
                  <c:v>Email + FB</c:v>
                </c:pt>
                <c:pt idx="2">
                  <c:v>Attended ID + FB</c:v>
                </c:pt>
                <c:pt idx="3">
                  <c:v>FB only</c:v>
                </c:pt>
                <c:pt idx="4">
                  <c:v>Attended &gt;2 events</c:v>
                </c:pt>
              </c:strCache>
            </c:strRef>
          </c:cat>
          <c:val>
            <c:numRef>
              <c:f>'Q3'!$B$66:$B$70</c:f>
              <c:numCache>
                <c:formatCode>General</c:formatCode>
                <c:ptCount val="5"/>
                <c:pt idx="0">
                  <c:v>7</c:v>
                </c:pt>
                <c:pt idx="1">
                  <c:v>12</c:v>
                </c:pt>
                <c:pt idx="2" formatCode="0">
                  <c:v>33.833333333333329</c:v>
                </c:pt>
                <c:pt idx="3" formatCode="0">
                  <c:v>72.093023255813947</c:v>
                </c:pt>
                <c:pt idx="4" formatCode="0">
                  <c:v>22.413793103448278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8135552"/>
        <c:axId val="128561152"/>
      </c:barChart>
      <c:catAx>
        <c:axId val="128135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28561152"/>
        <c:crosses val="autoZero"/>
        <c:auto val="1"/>
        <c:lblAlgn val="ctr"/>
        <c:lblOffset val="100"/>
        <c:noMultiLvlLbl val="0"/>
      </c:catAx>
      <c:valAx>
        <c:axId val="128561152"/>
        <c:scaling>
          <c:orientation val="minMax"/>
          <c:max val="100"/>
        </c:scaling>
        <c:delete val="0"/>
        <c:axPos val="l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AU"/>
                  <a:t>Percentage of respondants (%)</a:t>
                </a:r>
              </a:p>
            </c:rich>
          </c:tx>
          <c:layout>
            <c:manualLayout>
              <c:xMode val="edge"/>
              <c:yMode val="edge"/>
              <c:x val="1.6666639194697689E-2"/>
              <c:y val="9.3064333204162408E-2"/>
            </c:manualLayout>
          </c:layout>
          <c:overlay val="0"/>
          <c:spPr>
            <a:noFill/>
          </c:spPr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28135552"/>
        <c:crosses val="autoZero"/>
        <c:crossBetween val="between"/>
        <c:majorUnit val="25"/>
      </c:valAx>
      <c:spPr>
        <a:noFill/>
        <a:ln w="25400">
          <a:noFill/>
        </a:ln>
      </c:spPr>
    </c:plotArea>
    <c:plotVisOnly val="1"/>
    <c:dispBlanksAs val="gap"/>
    <c:showDLblsOverMax val="0"/>
  </c:chart>
  <c:spPr>
    <a:noFill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656993640083869"/>
          <c:y val="2.7858209647555969E-2"/>
          <c:w val="0.83188461665931146"/>
          <c:h val="0.7693550494984807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</c:spPr>
          <c:invertIfNegative val="0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'Q3'!$C$2:$H$2</c:f>
              <c:strCache>
                <c:ptCount val="6"/>
                <c:pt idx="0">
                  <c:v>Member FB group</c:v>
                </c:pt>
                <c:pt idx="1">
                  <c:v>Emails</c:v>
                </c:pt>
                <c:pt idx="2">
                  <c:v>Attend ID session</c:v>
                </c:pt>
                <c:pt idx="3">
                  <c:v>Attend habitat install</c:v>
                </c:pt>
                <c:pt idx="4">
                  <c:v>Attend seminar</c:v>
                </c:pt>
                <c:pt idx="5">
                  <c:v>Own ID guide</c:v>
                </c:pt>
              </c:strCache>
            </c:strRef>
          </c:cat>
          <c:val>
            <c:numRef>
              <c:f>'Q3'!$C$65:$H$65</c:f>
              <c:numCache>
                <c:formatCode>0</c:formatCode>
                <c:ptCount val="6"/>
                <c:pt idx="0">
                  <c:v>74.137931034482762</c:v>
                </c:pt>
                <c:pt idx="1">
                  <c:v>39.655172413793103</c:v>
                </c:pt>
                <c:pt idx="2">
                  <c:v>41.379310344827587</c:v>
                </c:pt>
                <c:pt idx="3">
                  <c:v>15.517241379310345</c:v>
                </c:pt>
                <c:pt idx="4">
                  <c:v>24.137931034482758</c:v>
                </c:pt>
                <c:pt idx="5">
                  <c:v>51.724137931034484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4489088"/>
        <c:axId val="147159296"/>
      </c:barChart>
      <c:catAx>
        <c:axId val="144489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60000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47159296"/>
        <c:crosses val="autoZero"/>
        <c:auto val="1"/>
        <c:lblAlgn val="ctr"/>
        <c:lblOffset val="100"/>
        <c:noMultiLvlLbl val="0"/>
      </c:catAx>
      <c:valAx>
        <c:axId val="147159296"/>
        <c:scaling>
          <c:orientation val="minMax"/>
          <c:max val="100"/>
        </c:scaling>
        <c:delete val="0"/>
        <c:axPos val="l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AU" sz="1000"/>
                  <a:t>Percentage of respondants (%)</a:t>
                </a:r>
              </a:p>
            </c:rich>
          </c:tx>
          <c:layout/>
          <c:overlay val="0"/>
        </c:title>
        <c:numFmt formatCode="0" sourceLinked="1"/>
        <c:majorTickMark val="out"/>
        <c:minorTickMark val="none"/>
        <c:tickLblPos val="nextTo"/>
        <c:spPr>
          <a:ln w="3175">
            <a:prstDash val="sysDot"/>
          </a:ln>
        </c:spPr>
        <c:txPr>
          <a:bodyPr rot="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44489088"/>
        <c:crosses val="autoZero"/>
        <c:crossBetween val="between"/>
        <c:majorUnit val="2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noFill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973710840904946"/>
          <c:y val="3.0544611646227321E-2"/>
          <c:w val="0.8712454484071388"/>
          <c:h val="0.82116469816272963"/>
        </c:manualLayout>
      </c:layout>
      <c:barChart>
        <c:barDir val="col"/>
        <c:grouping val="clustered"/>
        <c:varyColors val="0"/>
        <c:ser>
          <c:idx val="0"/>
          <c:order val="0"/>
          <c:tx>
            <c:v>Prior</c:v>
          </c:tx>
          <c:spPr>
            <a:solidFill>
              <a:schemeClr val="tx1"/>
            </a:solidFill>
          </c:spPr>
          <c:invertIfNegative val="0"/>
          <c:cat>
            <c:strRef>
              <c:f>Sheet3!$L$2:$P$3</c:f>
              <c:strCache>
                <c:ptCount val="5"/>
                <c:pt idx="0">
                  <c:v>Poor</c:v>
                </c:pt>
                <c:pt idx="1">
                  <c:v>Fair</c:v>
                </c:pt>
                <c:pt idx="2">
                  <c:v>Good</c:v>
                </c:pt>
                <c:pt idx="3">
                  <c:v>Very good</c:v>
                </c:pt>
                <c:pt idx="4">
                  <c:v>Excellent</c:v>
                </c:pt>
              </c:strCache>
            </c:strRef>
          </c:cat>
          <c:val>
            <c:numRef>
              <c:f>Sheet3!$L$4:$P$4</c:f>
              <c:numCache>
                <c:formatCode>0</c:formatCode>
                <c:ptCount val="5"/>
                <c:pt idx="0">
                  <c:v>37.931034482758619</c:v>
                </c:pt>
                <c:pt idx="1">
                  <c:v>32.758620689655174</c:v>
                </c:pt>
                <c:pt idx="2">
                  <c:v>25.862068965517242</c:v>
                </c:pt>
                <c:pt idx="3">
                  <c:v>3.4482758620689653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v>After</c:v>
          </c:tx>
          <c:spPr>
            <a:solidFill>
              <a:schemeClr val="bg1">
                <a:lumMod val="75000"/>
              </a:schemeClr>
            </a:solidFill>
          </c:spPr>
          <c:invertIfNegative val="0"/>
          <c:val>
            <c:numRef>
              <c:f>Sheet3!$L$5:$P$5</c:f>
              <c:numCache>
                <c:formatCode>0</c:formatCode>
                <c:ptCount val="5"/>
                <c:pt idx="0">
                  <c:v>1.7241379310344827</c:v>
                </c:pt>
                <c:pt idx="1">
                  <c:v>22.413793103448278</c:v>
                </c:pt>
                <c:pt idx="2">
                  <c:v>46.551724137931032</c:v>
                </c:pt>
                <c:pt idx="3">
                  <c:v>25.862068965517242</c:v>
                </c:pt>
                <c:pt idx="4">
                  <c:v>3.4482758620689653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3267200"/>
        <c:axId val="176796800"/>
      </c:barChart>
      <c:catAx>
        <c:axId val="15326720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50"/>
            </a:pPr>
            <a:endParaRPr lang="en-US"/>
          </a:p>
        </c:txPr>
        <c:crossAx val="176796800"/>
        <c:crosses val="autoZero"/>
        <c:auto val="1"/>
        <c:lblAlgn val="ctr"/>
        <c:lblOffset val="100"/>
        <c:noMultiLvlLbl val="0"/>
      </c:catAx>
      <c:valAx>
        <c:axId val="176796800"/>
        <c:scaling>
          <c:orientation val="minMax"/>
          <c:max val="10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000" b="0"/>
                </a:pPr>
                <a:r>
                  <a:rPr lang="en-US" sz="1000" b="0" dirty="0"/>
                  <a:t>Percentage of respondents (%)</a:t>
                </a:r>
              </a:p>
            </c:rich>
          </c:tx>
          <c:layout>
            <c:manualLayout>
              <c:xMode val="edge"/>
              <c:yMode val="edge"/>
              <c:x val="1.8625624350870822E-2"/>
              <c:y val="0.11688630175079738"/>
            </c:manualLayout>
          </c:layout>
          <c:overlay val="0"/>
        </c:title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 sz="1050"/>
            </a:pPr>
            <a:endParaRPr lang="en-US"/>
          </a:p>
        </c:txPr>
        <c:crossAx val="153267200"/>
        <c:crosses val="autoZero"/>
        <c:crossBetween val="between"/>
        <c:majorUnit val="25"/>
      </c:valAx>
      <c:spPr>
        <a:noFill/>
      </c:spPr>
    </c:plotArea>
    <c:legend>
      <c:legendPos val="r"/>
      <c:layout>
        <c:manualLayout>
          <c:xMode val="edge"/>
          <c:yMode val="edge"/>
          <c:x val="0.69858201453049895"/>
          <c:y val="9.3453872899687013E-2"/>
          <c:w val="0.2437651777172713"/>
          <c:h val="9.5330271216097995E-2"/>
        </c:manualLayout>
      </c:layout>
      <c:overlay val="0"/>
      <c:txPr>
        <a:bodyPr/>
        <a:lstStyle/>
        <a:p>
          <a:pPr>
            <a:defRPr sz="1200"/>
          </a:pPr>
          <a:endParaRPr lang="en-US"/>
        </a:p>
      </c:txPr>
    </c:legend>
    <c:plotVisOnly val="1"/>
    <c:dispBlanksAs val="gap"/>
    <c:showDLblsOverMax val="0"/>
  </c:chart>
  <c:spPr>
    <a:noFill/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380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</dc:creator>
  <cp:lastModifiedBy>Jen Dollin</cp:lastModifiedBy>
  <cp:revision>4</cp:revision>
  <cp:lastPrinted>2015-08-18T05:22:00Z</cp:lastPrinted>
  <dcterms:created xsi:type="dcterms:W3CDTF">2015-08-18T05:09:00Z</dcterms:created>
  <dcterms:modified xsi:type="dcterms:W3CDTF">2015-08-18T11:28:00Z</dcterms:modified>
</cp:coreProperties>
</file>